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DF" w:rsidRDefault="006943DF" w:rsidP="00AA47A6">
      <w:pPr>
        <w:ind w:right="-143"/>
        <w:jc w:val="both"/>
        <w:rPr>
          <w:rFonts w:eastAsia="TimesNewRomanPS-BoldMT"/>
          <w:b/>
          <w:sz w:val="28"/>
          <w:szCs w:val="28"/>
          <w:lang w:val="kk-KZ"/>
        </w:rPr>
      </w:pPr>
      <w:r w:rsidRPr="00AA47A6">
        <w:rPr>
          <w:rFonts w:eastAsia="TimesNewRomanPS-BoldMT"/>
          <w:b/>
          <w:sz w:val="28"/>
          <w:szCs w:val="28"/>
          <w:lang w:val="kk-KZ"/>
        </w:rPr>
        <w:t xml:space="preserve">Қысқаша тарихы </w:t>
      </w:r>
    </w:p>
    <w:p w:rsidR="00B00000" w:rsidRPr="00AA47A6" w:rsidRDefault="00B00000" w:rsidP="00AA47A6">
      <w:pPr>
        <w:ind w:right="-143"/>
        <w:jc w:val="both"/>
        <w:rPr>
          <w:rFonts w:eastAsia="TimesNewRomanPS-BoldMT"/>
          <w:b/>
          <w:sz w:val="28"/>
          <w:szCs w:val="28"/>
          <w:lang w:val="kk-KZ"/>
        </w:rPr>
      </w:pPr>
    </w:p>
    <w:p w:rsidR="006943DF" w:rsidRPr="00AA47A6" w:rsidRDefault="006943DF" w:rsidP="00AA47A6">
      <w:pPr>
        <w:ind w:right="-143"/>
        <w:jc w:val="both"/>
        <w:rPr>
          <w:rFonts w:eastAsia="TimesNewRomanPSMT"/>
          <w:sz w:val="28"/>
          <w:szCs w:val="28"/>
          <w:lang w:val="kk-KZ"/>
        </w:rPr>
      </w:pPr>
      <w:r w:rsidRPr="00AA47A6">
        <w:rPr>
          <w:rFonts w:eastAsia="TimesNewRomanPS-BoldMT"/>
          <w:sz w:val="28"/>
          <w:szCs w:val="28"/>
          <w:lang w:val="kk-KZ"/>
        </w:rPr>
        <w:t xml:space="preserve">Lesson Study / Lesson Study / Lesson Study - </w:t>
      </w:r>
      <w:r w:rsidRPr="00AA47A6">
        <w:rPr>
          <w:rFonts w:eastAsia="TimesNewRomanPSMT"/>
          <w:sz w:val="28"/>
          <w:szCs w:val="28"/>
          <w:lang w:val="kk-KZ"/>
        </w:rPr>
        <w:t>мұғалімдер тәжірибесі</w:t>
      </w:r>
      <w:r w:rsidRPr="00AA47A6">
        <w:rPr>
          <w:sz w:val="28"/>
          <w:szCs w:val="28"/>
          <w:lang w:val="kk-KZ"/>
        </w:rPr>
        <w:t xml:space="preserve"> </w:t>
      </w:r>
      <w:r w:rsidRPr="00AA47A6">
        <w:rPr>
          <w:rFonts w:eastAsia="TimesNewRomanPSMT"/>
          <w:sz w:val="28"/>
          <w:szCs w:val="28"/>
          <w:lang w:val="kk-KZ"/>
        </w:rPr>
        <w:t>саласындағы білімді жетілдіруге бағытталған ынтымақтастық</w:t>
      </w:r>
      <w:r w:rsidRPr="00AA47A6">
        <w:rPr>
          <w:sz w:val="28"/>
          <w:szCs w:val="28"/>
          <w:lang w:val="kk-KZ"/>
        </w:rPr>
        <w:t xml:space="preserve"> </w:t>
      </w:r>
      <w:r w:rsidRPr="00AA47A6">
        <w:rPr>
          <w:rFonts w:eastAsia="TimesNewRomanPSMT"/>
          <w:sz w:val="28"/>
          <w:szCs w:val="28"/>
          <w:lang w:val="kk-KZ"/>
        </w:rPr>
        <w:t>педагогикалық тәсіл. Бұл тәсіл ХІХ ғасырдың 70-ші жылдарында</w:t>
      </w:r>
    </w:p>
    <w:p w:rsidR="006943DF" w:rsidRPr="00AA47A6" w:rsidRDefault="006943DF" w:rsidP="00AA47A6">
      <w:pPr>
        <w:ind w:right="-143"/>
        <w:jc w:val="both"/>
        <w:rPr>
          <w:rFonts w:eastAsia="TimesNewRomanPSMT"/>
          <w:sz w:val="28"/>
          <w:szCs w:val="28"/>
          <w:lang w:val="kk-KZ"/>
        </w:rPr>
      </w:pPr>
      <w:r w:rsidRPr="00AA47A6">
        <w:rPr>
          <w:rFonts w:eastAsia="TimesNewRomanPSMT"/>
          <w:sz w:val="28"/>
          <w:szCs w:val="28"/>
          <w:lang w:val="kk-KZ"/>
        </w:rPr>
        <w:t xml:space="preserve">Жапонияда негізі қаланған. </w:t>
      </w:r>
      <w:r w:rsidRPr="00AA47A6">
        <w:rPr>
          <w:sz w:val="28"/>
          <w:szCs w:val="28"/>
          <w:lang w:val="kk-KZ"/>
        </w:rPr>
        <w:t xml:space="preserve"> </w:t>
      </w:r>
      <w:r w:rsidRPr="00AA47A6">
        <w:rPr>
          <w:rFonts w:eastAsia="TimesNewRomanPS-BoldMT"/>
          <w:sz w:val="28"/>
          <w:szCs w:val="28"/>
          <w:lang w:val="kk-KZ"/>
        </w:rPr>
        <w:t>Lesson Study</w:t>
      </w:r>
      <w:r w:rsidRPr="00AA47A6">
        <w:rPr>
          <w:rFonts w:eastAsia="TimesNewRomanPSMT"/>
          <w:sz w:val="28"/>
          <w:szCs w:val="28"/>
          <w:lang w:val="kk-KZ"/>
        </w:rPr>
        <w:t xml:space="preserve">-ге </w:t>
      </w:r>
      <w:r w:rsidRPr="00AA47A6">
        <w:rPr>
          <w:rFonts w:eastAsia="TimesNewRomanPS-BoldMT"/>
          <w:sz w:val="28"/>
          <w:szCs w:val="28"/>
          <w:lang w:val="kk-KZ"/>
        </w:rPr>
        <w:t>жоспарлау</w:t>
      </w:r>
      <w:r w:rsidRPr="00AA47A6">
        <w:rPr>
          <w:rFonts w:eastAsia="TimesNewRomanPSMT"/>
          <w:sz w:val="28"/>
          <w:szCs w:val="28"/>
          <w:lang w:val="kk-KZ"/>
        </w:rPr>
        <w:t xml:space="preserve">, </w:t>
      </w:r>
      <w:r w:rsidRPr="00AA47A6">
        <w:rPr>
          <w:rFonts w:eastAsia="TimesNewRomanPS-BoldMT"/>
          <w:sz w:val="28"/>
          <w:szCs w:val="28"/>
          <w:lang w:val="kk-KZ"/>
        </w:rPr>
        <w:t>оқыту</w:t>
      </w:r>
      <w:r w:rsidRPr="00AA47A6">
        <w:rPr>
          <w:rFonts w:eastAsia="TimesNewRomanPSMT"/>
          <w:sz w:val="28"/>
          <w:szCs w:val="28"/>
          <w:lang w:val="kk-KZ"/>
        </w:rPr>
        <w:t xml:space="preserve">, </w:t>
      </w:r>
      <w:r w:rsidRPr="00AA47A6">
        <w:rPr>
          <w:rFonts w:eastAsia="TimesNewRomanPS-BoldMT"/>
          <w:sz w:val="28"/>
          <w:szCs w:val="28"/>
          <w:lang w:val="kk-KZ"/>
        </w:rPr>
        <w:t>қадағалау</w:t>
      </w:r>
      <w:r w:rsidRPr="00AA47A6">
        <w:rPr>
          <w:rFonts w:eastAsia="TimesNewRomanPSMT"/>
          <w:sz w:val="28"/>
          <w:szCs w:val="28"/>
          <w:lang w:val="kk-KZ"/>
        </w:rPr>
        <w:t xml:space="preserve">, оқыту мен оқуды </w:t>
      </w:r>
      <w:r w:rsidRPr="00AA47A6">
        <w:rPr>
          <w:rFonts w:eastAsia="TimesNewRomanPS-BoldMT"/>
          <w:sz w:val="28"/>
          <w:szCs w:val="28"/>
          <w:lang w:val="kk-KZ"/>
        </w:rPr>
        <w:t>талдау</w:t>
      </w:r>
      <w:r w:rsidRPr="00AA47A6">
        <w:rPr>
          <w:rFonts w:eastAsia="TimesNewRomanPSMT"/>
          <w:sz w:val="28"/>
          <w:szCs w:val="28"/>
          <w:lang w:val="kk-KZ"/>
        </w:rPr>
        <w:t>,</w:t>
      </w:r>
    </w:p>
    <w:p w:rsidR="006943DF" w:rsidRPr="00AA47A6" w:rsidRDefault="006943DF" w:rsidP="00AA47A6">
      <w:pPr>
        <w:ind w:right="-143"/>
        <w:jc w:val="both"/>
        <w:rPr>
          <w:rFonts w:eastAsia="TimesNewRomanPSMT"/>
          <w:sz w:val="28"/>
          <w:szCs w:val="28"/>
          <w:lang w:val="kk-KZ"/>
        </w:rPr>
      </w:pPr>
      <w:r w:rsidRPr="00AA47A6">
        <w:rPr>
          <w:rFonts w:eastAsia="TimesNewRomanPSMT"/>
          <w:sz w:val="28"/>
          <w:szCs w:val="28"/>
          <w:lang w:val="kk-KZ"/>
        </w:rPr>
        <w:t xml:space="preserve">өз </w:t>
      </w:r>
      <w:r w:rsidRPr="00AA47A6">
        <w:rPr>
          <w:rFonts w:eastAsia="TimesNewRomanPS-BoldMT"/>
          <w:sz w:val="28"/>
          <w:szCs w:val="28"/>
          <w:lang w:val="kk-KZ"/>
        </w:rPr>
        <w:t xml:space="preserve">қорытындыларын </w:t>
      </w:r>
      <w:r w:rsidRPr="00AA47A6">
        <w:rPr>
          <w:rFonts w:eastAsia="TimesNewRomanPSMT"/>
          <w:sz w:val="28"/>
          <w:szCs w:val="28"/>
          <w:lang w:val="kk-KZ"/>
        </w:rPr>
        <w:t>тұжырымдап, құжаттауды бірлесіп жүзеге асыратын</w:t>
      </w:r>
      <w:r w:rsidRPr="00AA47A6">
        <w:rPr>
          <w:sz w:val="28"/>
          <w:szCs w:val="28"/>
          <w:lang w:val="kk-KZ"/>
        </w:rPr>
        <w:t xml:space="preserve"> </w:t>
      </w:r>
      <w:r w:rsidRPr="00AA47A6">
        <w:rPr>
          <w:rFonts w:eastAsia="TimesNewRomanPSMT"/>
          <w:sz w:val="28"/>
          <w:szCs w:val="28"/>
          <w:lang w:val="kk-KZ"/>
        </w:rPr>
        <w:t xml:space="preserve">мұғалімдер тобы қатысады. </w:t>
      </w:r>
      <w:r w:rsidRPr="00AA47A6">
        <w:rPr>
          <w:rFonts w:eastAsia="TimesNewRomanPS-BoldMT"/>
          <w:sz w:val="28"/>
          <w:szCs w:val="28"/>
          <w:lang w:val="kk-KZ"/>
        </w:rPr>
        <w:t>Lesson Study</w:t>
      </w:r>
      <w:r w:rsidRPr="00AA47A6">
        <w:rPr>
          <w:rFonts w:eastAsia="TimesNewRomanPSMT"/>
          <w:sz w:val="28"/>
          <w:szCs w:val="28"/>
          <w:lang w:val="kk-KZ"/>
        </w:rPr>
        <w:t>-дің циклін өткізген соң мұғалімдер</w:t>
      </w:r>
      <w:r w:rsidRPr="00AA47A6">
        <w:rPr>
          <w:sz w:val="28"/>
          <w:szCs w:val="28"/>
          <w:lang w:val="kk-KZ"/>
        </w:rPr>
        <w:t xml:space="preserve"> </w:t>
      </w:r>
      <w:r w:rsidRPr="00AA47A6">
        <w:rPr>
          <w:rFonts w:eastAsia="TimesNewRomanPSMT"/>
          <w:sz w:val="28"/>
          <w:szCs w:val="28"/>
          <w:lang w:val="kk-KZ"/>
        </w:rPr>
        <w:t xml:space="preserve">педагогикалық тәсілдерді түрлендіріп немесе жетілдіріп, кейіннен ашық </w:t>
      </w:r>
      <w:r w:rsidRPr="00AA47A6">
        <w:rPr>
          <w:sz w:val="28"/>
          <w:szCs w:val="28"/>
          <w:lang w:val="kk-KZ"/>
        </w:rPr>
        <w:t xml:space="preserve">Lesson </w:t>
      </w:r>
      <w:r w:rsidRPr="00AA47A6">
        <w:rPr>
          <w:rFonts w:eastAsia="TimesNewRomanPS-BoldMT"/>
          <w:sz w:val="28"/>
          <w:szCs w:val="28"/>
          <w:lang w:val="kk-KZ"/>
        </w:rPr>
        <w:t>Study</w:t>
      </w:r>
      <w:r w:rsidRPr="00AA47A6">
        <w:rPr>
          <w:rFonts w:eastAsia="TimesNewRomanPSMT"/>
          <w:sz w:val="28"/>
          <w:szCs w:val="28"/>
          <w:lang w:val="kk-KZ"/>
        </w:rPr>
        <w:t>, таныстырылым өткізу, баспада жариялау арқылы әріптестеріне таратады</w:t>
      </w:r>
      <w:r w:rsidRPr="00AA47A6">
        <w:rPr>
          <w:sz w:val="28"/>
          <w:szCs w:val="28"/>
          <w:lang w:val="kk-KZ"/>
        </w:rPr>
        <w:t xml:space="preserve">. </w:t>
      </w:r>
      <w:r w:rsidRPr="00AA47A6">
        <w:rPr>
          <w:rFonts w:eastAsia="TimesNewRomanPSMT"/>
          <w:sz w:val="28"/>
          <w:szCs w:val="28"/>
          <w:lang w:val="kk-KZ"/>
        </w:rPr>
        <w:t>Қазіргі кезде оқыту әдістемесін жетілдіру, оқушылардың бастауыш және орта</w:t>
      </w:r>
    </w:p>
    <w:p w:rsidR="006943DF" w:rsidRPr="00AA47A6" w:rsidRDefault="006943DF" w:rsidP="00AA47A6">
      <w:pPr>
        <w:ind w:right="-143"/>
        <w:jc w:val="both"/>
        <w:rPr>
          <w:lang w:val="kk-KZ"/>
        </w:rPr>
      </w:pPr>
      <w:r w:rsidRPr="00AA47A6">
        <w:rPr>
          <w:rFonts w:eastAsia="TimesNewRomanPSMT"/>
          <w:sz w:val="28"/>
          <w:szCs w:val="28"/>
          <w:lang w:val="kk-KZ"/>
        </w:rPr>
        <w:t>мектептегі негізгі пәндер бойынша білім деңгейін арттыру, сондай-ақ тұжырымды</w:t>
      </w:r>
      <w:r w:rsidRPr="00AA47A6">
        <w:rPr>
          <w:sz w:val="28"/>
          <w:szCs w:val="28"/>
          <w:lang w:val="kk-KZ"/>
        </w:rPr>
        <w:t xml:space="preserve"> </w:t>
      </w:r>
      <w:r w:rsidRPr="00AA47A6">
        <w:rPr>
          <w:rFonts w:eastAsia="TimesNewRomanPSMT"/>
          <w:sz w:val="28"/>
          <w:szCs w:val="28"/>
          <w:lang w:val="kk-KZ"/>
        </w:rPr>
        <w:t>педагогикалық тәсілдерді жасау мақсатында Жапониямен қатар Сингапур, Го</w:t>
      </w:r>
      <w:r w:rsidRPr="00AA47A6">
        <w:rPr>
          <w:rFonts w:eastAsia="TimesNewRomanPSMT"/>
          <w:lang w:val="kk-KZ"/>
        </w:rPr>
        <w:t>нконг</w:t>
      </w:r>
      <w:r w:rsidRPr="00AA47A6">
        <w:rPr>
          <w:lang w:val="kk-KZ"/>
        </w:rPr>
        <w:t xml:space="preserve">, </w:t>
      </w:r>
      <w:r w:rsidRPr="00AA47A6">
        <w:rPr>
          <w:rFonts w:eastAsia="TimesNewRomanPSMT"/>
          <w:lang w:val="kk-KZ"/>
        </w:rPr>
        <w:t>Қытай, АҚШ, Ұлыбритания, Швеция және Канадада ойдағыдай қолданылады.</w:t>
      </w:r>
    </w:p>
    <w:p w:rsidR="0059785B" w:rsidRPr="00AA47A6" w:rsidRDefault="0059785B" w:rsidP="00AA47A6">
      <w:pPr>
        <w:ind w:firstLine="709"/>
        <w:jc w:val="both"/>
        <w:rPr>
          <w:b/>
          <w:sz w:val="28"/>
          <w:szCs w:val="28"/>
          <w:lang w:val="kk-KZ"/>
        </w:rPr>
      </w:pPr>
    </w:p>
    <w:p w:rsidR="00CD55DE" w:rsidRPr="00AA47A6" w:rsidRDefault="00ED6C2E" w:rsidP="00AA47A6">
      <w:pPr>
        <w:ind w:firstLine="709"/>
        <w:jc w:val="both"/>
        <w:rPr>
          <w:b/>
          <w:sz w:val="28"/>
          <w:szCs w:val="28"/>
          <w:lang w:val="kk-KZ"/>
        </w:rPr>
      </w:pPr>
      <w:r w:rsidRPr="00AA47A6">
        <w:rPr>
          <w:b/>
          <w:sz w:val="28"/>
          <w:szCs w:val="28"/>
          <w:lang w:val="kk-KZ"/>
        </w:rPr>
        <w:t>Lesson study әдістемесі мен өткізу кезеңдері</w:t>
      </w:r>
    </w:p>
    <w:p w:rsidR="002240E1" w:rsidRPr="00AA47A6" w:rsidRDefault="002240E1" w:rsidP="00AA47A6">
      <w:pPr>
        <w:ind w:firstLine="709"/>
        <w:jc w:val="both"/>
        <w:rPr>
          <w:sz w:val="28"/>
          <w:szCs w:val="28"/>
          <w:lang w:val="kk-KZ"/>
        </w:rPr>
      </w:pPr>
    </w:p>
    <w:p w:rsidR="00646B38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Lesson Study – </w:t>
      </w:r>
      <w:r w:rsidR="00ED6C2E" w:rsidRPr="00AA47A6">
        <w:rPr>
          <w:sz w:val="28"/>
          <w:szCs w:val="28"/>
          <w:lang w:val="kk-KZ"/>
        </w:rPr>
        <w:t>бұл мұғалімдік практика саласындағы білімді жетілдіруге бағытталған сабақтағы іс-әрекеттегі зерттеудің ерекше түрі болып табылатын педагогикалық тәсіл</w:t>
      </w:r>
      <w:r w:rsidRPr="00AA47A6">
        <w:rPr>
          <w:sz w:val="28"/>
          <w:szCs w:val="28"/>
          <w:lang w:val="kk-KZ"/>
        </w:rPr>
        <w:t xml:space="preserve">. </w:t>
      </w:r>
    </w:p>
    <w:p w:rsidR="0065736F" w:rsidRPr="00AA47A6" w:rsidRDefault="00ED6C2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Бұл мұғалімдер тобы бірлесіп жоспарлайтын, оқытатын, бақылайтын және талдайтын үш-төрт сабақты қамтитын цикл</w:t>
      </w:r>
      <w:r w:rsidR="001C53FE" w:rsidRPr="00AA47A6">
        <w:rPr>
          <w:sz w:val="28"/>
          <w:szCs w:val="28"/>
          <w:lang w:val="kk-KZ"/>
        </w:rPr>
        <w:t xml:space="preserve">. </w:t>
      </w:r>
      <w:r w:rsidRPr="00AA47A6">
        <w:rPr>
          <w:sz w:val="28"/>
          <w:szCs w:val="28"/>
          <w:lang w:val="kk-KZ"/>
        </w:rPr>
        <w:t>LS пайдаланып, мұғалімдер демократиялық негізде сабақты зерттеу мен зерделеуді жүргізе алады, оқу сапасына әсер ете алады</w:t>
      </w:r>
      <w:r w:rsidR="001C53FE" w:rsidRPr="00AA47A6">
        <w:rPr>
          <w:sz w:val="28"/>
          <w:szCs w:val="28"/>
          <w:lang w:val="kk-KZ"/>
        </w:rPr>
        <w:t xml:space="preserve">. </w:t>
      </w:r>
    </w:p>
    <w:p w:rsidR="002240E1" w:rsidRPr="00AA47A6" w:rsidRDefault="00ED6C2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LS тәсілі кезінде оқушылар мен мұғалімдердің қателерін көруге, оларды келесіде болдырмау жолдарын түсінуге, оқыту мен білім беру сапасын арттыруға болады</w:t>
      </w:r>
      <w:r w:rsidR="001C53FE" w:rsidRPr="00AA47A6">
        <w:rPr>
          <w:sz w:val="28"/>
          <w:szCs w:val="28"/>
          <w:lang w:val="kk-KZ"/>
        </w:rPr>
        <w:t xml:space="preserve">. </w:t>
      </w:r>
      <w:r w:rsidR="002240E1" w:rsidRPr="00AA47A6">
        <w:rPr>
          <w:sz w:val="28"/>
          <w:szCs w:val="28"/>
          <w:lang w:val="kk-KZ"/>
        </w:rPr>
        <w:t>Lesson Study</w:t>
      </w:r>
      <w:r w:rsidRPr="00AA47A6">
        <w:rPr>
          <w:sz w:val="28"/>
          <w:szCs w:val="28"/>
          <w:lang w:val="kk-KZ"/>
        </w:rPr>
        <w:t xml:space="preserve"> тәсіліне</w:t>
      </w:r>
      <w:r w:rsidR="002240E1" w:rsidRPr="00AA47A6">
        <w:rPr>
          <w:sz w:val="28"/>
          <w:szCs w:val="28"/>
          <w:lang w:val="kk-KZ"/>
        </w:rPr>
        <w:t xml:space="preserve"> </w:t>
      </w:r>
      <w:r w:rsidRPr="00AA47A6">
        <w:rPr>
          <w:sz w:val="28"/>
          <w:szCs w:val="28"/>
          <w:lang w:val="kk-KZ"/>
        </w:rPr>
        <w:t>өз нәтижелерін құжаттай отырып, жоспарлауды, оқытуды, бақылауды, оқыту мен білім беруді талдауды бірлесіп жүзеге асыратын мұғалімдер топтары қатысады</w:t>
      </w:r>
      <w:r w:rsidR="002240E1" w:rsidRPr="00AA47A6">
        <w:rPr>
          <w:sz w:val="28"/>
          <w:szCs w:val="28"/>
          <w:lang w:val="kk-KZ"/>
        </w:rPr>
        <w:t xml:space="preserve">. </w:t>
      </w:r>
    </w:p>
    <w:p w:rsidR="002240E1" w:rsidRPr="00AA47A6" w:rsidRDefault="002240E1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Lesson Study</w:t>
      </w:r>
      <w:r w:rsidR="00ED6C2E" w:rsidRPr="00AA47A6">
        <w:rPr>
          <w:sz w:val="28"/>
          <w:szCs w:val="28"/>
          <w:lang w:val="kk-KZ"/>
        </w:rPr>
        <w:t xml:space="preserve"> мақсаттары</w:t>
      </w:r>
      <w:r w:rsidRPr="00AA47A6">
        <w:rPr>
          <w:sz w:val="28"/>
          <w:szCs w:val="28"/>
          <w:lang w:val="kk-KZ"/>
        </w:rPr>
        <w:t xml:space="preserve">: </w:t>
      </w:r>
      <w:r w:rsidR="00ED6C2E" w:rsidRPr="00AA47A6">
        <w:rPr>
          <w:sz w:val="28"/>
          <w:szCs w:val="28"/>
          <w:lang w:val="kk-KZ"/>
        </w:rPr>
        <w:t>бастауыш және орта мектепте негізгі пәндер бойынша оқыту әдістемесін жетілдіру және оқушылардың білім деңгейін арттыру, сондай-ақ тұжырымдамалық педагогикалық тәсілдерді әзірлеу</w:t>
      </w:r>
      <w:r w:rsidRPr="00AA47A6">
        <w:rPr>
          <w:sz w:val="28"/>
          <w:szCs w:val="28"/>
          <w:lang w:val="kk-KZ"/>
        </w:rPr>
        <w:t>.</w:t>
      </w:r>
    </w:p>
    <w:p w:rsidR="002240E1" w:rsidRPr="00AA47A6" w:rsidRDefault="00ED6C2E" w:rsidP="00AA47A6">
      <w:pPr>
        <w:ind w:firstLine="709"/>
        <w:jc w:val="both"/>
        <w:rPr>
          <w:i/>
          <w:sz w:val="28"/>
          <w:szCs w:val="28"/>
          <w:u w:val="single"/>
          <w:lang w:val="kk-KZ"/>
        </w:rPr>
      </w:pPr>
      <w:r w:rsidRPr="00AA47A6">
        <w:rPr>
          <w:i/>
          <w:sz w:val="28"/>
          <w:szCs w:val="28"/>
          <w:u w:val="single"/>
          <w:lang w:val="kk-KZ"/>
        </w:rPr>
        <w:t>Lesson Study міндеттері мен мүмкіндіктері</w:t>
      </w:r>
      <w:r w:rsidR="002240E1" w:rsidRPr="00AA47A6">
        <w:rPr>
          <w:i/>
          <w:sz w:val="28"/>
          <w:szCs w:val="28"/>
          <w:u w:val="single"/>
          <w:lang w:val="kk-KZ"/>
        </w:rPr>
        <w:t>:</w:t>
      </w:r>
    </w:p>
    <w:p w:rsidR="002240E1" w:rsidRPr="00AA47A6" w:rsidRDefault="002240E1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- </w:t>
      </w:r>
      <w:r w:rsidR="00ED6C2E" w:rsidRPr="00AA47A6">
        <w:rPr>
          <w:sz w:val="28"/>
          <w:szCs w:val="28"/>
          <w:lang w:val="kk-KZ"/>
        </w:rPr>
        <w:t>балалардың оқуын, әдеттегіден гөрі, айқынырақ көру</w:t>
      </w:r>
      <w:r w:rsidRPr="00AA47A6">
        <w:rPr>
          <w:sz w:val="28"/>
          <w:szCs w:val="28"/>
          <w:lang w:val="kk-KZ"/>
        </w:rPr>
        <w:t xml:space="preserve">; </w:t>
      </w:r>
    </w:p>
    <w:p w:rsidR="002240E1" w:rsidRPr="00AA47A6" w:rsidRDefault="002240E1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- </w:t>
      </w:r>
      <w:r w:rsidR="00ED6C2E" w:rsidRPr="00AA47A6">
        <w:rPr>
          <w:sz w:val="28"/>
          <w:szCs w:val="28"/>
          <w:lang w:val="kk-KZ"/>
        </w:rPr>
        <w:t>балаларды оқыту кезінде не болу керек пен болып жатқанның арасындағы айырмашылықты көру</w:t>
      </w:r>
      <w:r w:rsidRPr="00AA47A6">
        <w:rPr>
          <w:sz w:val="28"/>
          <w:szCs w:val="28"/>
          <w:lang w:val="kk-KZ"/>
        </w:rPr>
        <w:t xml:space="preserve">; </w:t>
      </w:r>
    </w:p>
    <w:p w:rsidR="002240E1" w:rsidRPr="00AA47A6" w:rsidRDefault="002240E1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- </w:t>
      </w:r>
      <w:r w:rsidR="00ED6C2E" w:rsidRPr="00AA47A6">
        <w:rPr>
          <w:sz w:val="28"/>
          <w:szCs w:val="28"/>
          <w:lang w:val="kk-KZ"/>
        </w:rPr>
        <w:t>оқушылардың қажеттіліктерін барынша қанағаттандыру үшін оқуды жоспарлау тәсілдерін түсіну</w:t>
      </w:r>
      <w:r w:rsidRPr="00AA47A6">
        <w:rPr>
          <w:sz w:val="28"/>
          <w:szCs w:val="28"/>
          <w:lang w:val="kk-KZ"/>
        </w:rPr>
        <w:t xml:space="preserve">; 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b/>
          <w:i/>
          <w:sz w:val="28"/>
          <w:szCs w:val="28"/>
          <w:lang w:val="kk-KZ"/>
        </w:rPr>
        <w:t>Lesson Study</w:t>
      </w:r>
      <w:r w:rsidR="00ED6C2E" w:rsidRPr="00AA47A6">
        <w:rPr>
          <w:b/>
          <w:i/>
          <w:sz w:val="28"/>
          <w:szCs w:val="28"/>
          <w:lang w:val="kk-KZ"/>
        </w:rPr>
        <w:t xml:space="preserve"> кезеңдері</w:t>
      </w:r>
      <w:r w:rsidRPr="00AA47A6">
        <w:rPr>
          <w:sz w:val="28"/>
          <w:szCs w:val="28"/>
          <w:lang w:val="kk-KZ"/>
        </w:rPr>
        <w:t>:</w:t>
      </w:r>
    </w:p>
    <w:p w:rsidR="001C53FE" w:rsidRPr="00AA47A6" w:rsidRDefault="00ED6C2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ЖОСПАРЛАУ</w:t>
      </w:r>
      <w:r w:rsidR="001C53FE" w:rsidRPr="00AA47A6">
        <w:rPr>
          <w:sz w:val="28"/>
          <w:szCs w:val="28"/>
          <w:lang w:val="kk-KZ"/>
        </w:rPr>
        <w:t xml:space="preserve">. </w:t>
      </w:r>
    </w:p>
    <w:p w:rsidR="001C53FE" w:rsidRPr="00AA47A6" w:rsidRDefault="007D3992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Lesson Study тәсілін жүзеге асыратын топ оның жұмысының нәтижелілігін қамтамасыз ететін және оның барлық мүшелерін бір-біріне құрметпен қарауға міндеттейтін ережелер жүйесін бірлесіп келіседі</w:t>
      </w:r>
      <w:r w:rsidR="001C53FE" w:rsidRPr="00AA47A6">
        <w:rPr>
          <w:sz w:val="28"/>
          <w:szCs w:val="28"/>
          <w:lang w:val="kk-KZ"/>
        </w:rPr>
        <w:t>;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• </w:t>
      </w:r>
      <w:r w:rsidR="00ED6C2E" w:rsidRPr="00AA47A6">
        <w:rPr>
          <w:sz w:val="28"/>
          <w:szCs w:val="28"/>
          <w:lang w:val="kk-KZ"/>
        </w:rPr>
        <w:t>ЗЕРТТЕУ ИДЕЯЛАРЫН КЕЛІСУ</w:t>
      </w:r>
      <w:r w:rsidRPr="00AA47A6">
        <w:rPr>
          <w:sz w:val="28"/>
          <w:szCs w:val="28"/>
          <w:lang w:val="kk-KZ"/>
        </w:rPr>
        <w:t>.</w:t>
      </w:r>
    </w:p>
    <w:p w:rsidR="001C53FE" w:rsidRPr="00AA47A6" w:rsidRDefault="007D3992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lastRenderedPageBreak/>
        <w:t>Топ зерттеудің негізгі идеясын келіседі, ол, әдетте, сұрақ түрінде келтіріледі және кімді неге үйрету керек екенін анықтайды</w:t>
      </w:r>
      <w:r w:rsidR="001C53FE" w:rsidRPr="00AA47A6">
        <w:rPr>
          <w:sz w:val="28"/>
          <w:szCs w:val="28"/>
          <w:lang w:val="kk-KZ"/>
        </w:rPr>
        <w:t>.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•</w:t>
      </w:r>
      <w:r w:rsidR="00ED6C2E" w:rsidRPr="00AA47A6">
        <w:rPr>
          <w:lang w:val="kk-KZ"/>
        </w:rPr>
        <w:t xml:space="preserve"> </w:t>
      </w:r>
      <w:r w:rsidR="00ED6C2E" w:rsidRPr="00AA47A6">
        <w:rPr>
          <w:sz w:val="28"/>
          <w:szCs w:val="28"/>
          <w:lang w:val="kk-KZ"/>
        </w:rPr>
        <w:t>ӘДЕБИЕТТІ ЗЕРТТЕУ</w:t>
      </w:r>
      <w:r w:rsidRPr="00AA47A6">
        <w:rPr>
          <w:sz w:val="28"/>
          <w:szCs w:val="28"/>
          <w:lang w:val="kk-KZ"/>
        </w:rPr>
        <w:t>.</w:t>
      </w:r>
    </w:p>
    <w:p w:rsidR="001C53FE" w:rsidRPr="00AA47A6" w:rsidRDefault="00957CB6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Топ мүшелері жоспарлау барысында одан әрі пайдалану мақсатында Lesson Study негізгі сұрағына жауап іздеп, зерттеу әдебиетін</w:t>
      </w:r>
      <w:r w:rsidR="00561529" w:rsidRPr="00AA47A6">
        <w:rPr>
          <w:sz w:val="28"/>
          <w:szCs w:val="28"/>
          <w:lang w:val="kk-KZ"/>
        </w:rPr>
        <w:t xml:space="preserve"> зерделейді.</w:t>
      </w:r>
      <w:r w:rsidRPr="00AA47A6">
        <w:rPr>
          <w:sz w:val="28"/>
          <w:szCs w:val="28"/>
          <w:lang w:val="kk-KZ"/>
        </w:rPr>
        <w:t xml:space="preserve"> 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•</w:t>
      </w:r>
      <w:r w:rsidR="00ED6C2E" w:rsidRPr="00AA47A6">
        <w:rPr>
          <w:lang w:val="kk-KZ"/>
        </w:rPr>
        <w:t xml:space="preserve"> </w:t>
      </w:r>
      <w:r w:rsidR="00ED6C2E" w:rsidRPr="00AA47A6">
        <w:rPr>
          <w:sz w:val="28"/>
          <w:szCs w:val="28"/>
          <w:lang w:val="kk-KZ"/>
        </w:rPr>
        <w:t>ОБЪЕКТІЛЕРДІ АНЫҚТАУ</w:t>
      </w:r>
      <w:r w:rsidRPr="00AA47A6">
        <w:rPr>
          <w:sz w:val="28"/>
          <w:szCs w:val="28"/>
          <w:lang w:val="kk-KZ"/>
        </w:rPr>
        <w:t>.</w:t>
      </w:r>
    </w:p>
    <w:p w:rsidR="0065736F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 </w:t>
      </w:r>
      <w:r w:rsidR="00561529" w:rsidRPr="00AA47A6">
        <w:rPr>
          <w:sz w:val="28"/>
          <w:szCs w:val="28"/>
          <w:lang w:val="kk-KZ"/>
        </w:rPr>
        <w:t>Топ нақты сынып пен зерттеу сабағының басты назарында болатын және осы сыныптағы жоғары, орташа және төмен үлгеріммен оқушылар санаты атынан өкілдік ететін "зерттелетін" үш оқушының кандидатураларын анықтайды</w:t>
      </w:r>
      <w:r w:rsidRPr="00AA47A6">
        <w:rPr>
          <w:sz w:val="28"/>
          <w:szCs w:val="28"/>
          <w:lang w:val="kk-KZ"/>
        </w:rPr>
        <w:t>;</w:t>
      </w:r>
    </w:p>
    <w:p w:rsidR="001C53FE" w:rsidRPr="00AA47A6" w:rsidRDefault="00ED6C2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САБАҚТЫ ӨТКІЗУ</w:t>
      </w:r>
      <w:r w:rsidR="00A26F62" w:rsidRPr="00AA47A6">
        <w:rPr>
          <w:sz w:val="28"/>
          <w:szCs w:val="28"/>
          <w:lang w:val="kk-KZ"/>
        </w:rPr>
        <w:t xml:space="preserve"> ЖӘНЕ ТАЛҚЫЛАУ</w:t>
      </w:r>
      <w:r w:rsidR="001C53FE" w:rsidRPr="00AA47A6">
        <w:rPr>
          <w:sz w:val="28"/>
          <w:szCs w:val="28"/>
          <w:lang w:val="kk-KZ"/>
        </w:rPr>
        <w:t>.</w:t>
      </w:r>
    </w:p>
    <w:p w:rsidR="001C53FE" w:rsidRPr="00AA47A6" w:rsidRDefault="00561529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Топ зерттеу сабағын "зерттелетін" үш оқушының оны қалай меңгеретініне ерекше назар аудара отырып жоспарлайды</w:t>
      </w:r>
      <w:r w:rsidR="001C53FE" w:rsidRPr="00AA47A6">
        <w:rPr>
          <w:sz w:val="28"/>
          <w:szCs w:val="28"/>
          <w:lang w:val="kk-KZ"/>
        </w:rPr>
        <w:t>;</w:t>
      </w:r>
    </w:p>
    <w:p w:rsidR="0065736F" w:rsidRPr="00AA47A6" w:rsidRDefault="00561529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Бір мұғалім зерттеу сабағын жүргізеді, ал басқалары "зерттелген" үш оқушыға ерекше назар аудара отырып, оларды бақылайды және жазбалар жасайды</w:t>
      </w:r>
      <w:r w:rsidR="00A26F62" w:rsidRPr="00AA47A6">
        <w:rPr>
          <w:sz w:val="28"/>
          <w:szCs w:val="28"/>
          <w:lang w:val="kk-KZ"/>
        </w:rPr>
        <w:t>, талқылайды</w:t>
      </w:r>
      <w:r w:rsidR="001C53FE" w:rsidRPr="00AA47A6">
        <w:rPr>
          <w:sz w:val="28"/>
          <w:szCs w:val="28"/>
          <w:lang w:val="kk-KZ"/>
        </w:rPr>
        <w:t>;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•</w:t>
      </w:r>
      <w:r w:rsidR="00ED6C2E" w:rsidRPr="00AA47A6">
        <w:rPr>
          <w:lang w:val="kk-KZ"/>
        </w:rPr>
        <w:t xml:space="preserve"> </w:t>
      </w:r>
      <w:r w:rsidR="00ED6C2E" w:rsidRPr="00AA47A6">
        <w:rPr>
          <w:sz w:val="28"/>
          <w:szCs w:val="28"/>
          <w:lang w:val="kk-KZ"/>
        </w:rPr>
        <w:t>ОҚУШЫЛАР САУАЛНАМАСЫ</w:t>
      </w:r>
      <w:r w:rsidRPr="00AA47A6">
        <w:rPr>
          <w:sz w:val="28"/>
          <w:szCs w:val="28"/>
          <w:lang w:val="kk-KZ"/>
        </w:rPr>
        <w:t>.</w:t>
      </w:r>
    </w:p>
    <w:p w:rsidR="0065736F" w:rsidRPr="00AA47A6" w:rsidRDefault="00561529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Мұғалімдер зерттеу сабағының тиімділігі туралы пікір алу үшін сыныптың бірнеше оқушысына сұхбат өткізеді</w:t>
      </w:r>
      <w:r w:rsidR="001C53FE" w:rsidRPr="00AA47A6">
        <w:rPr>
          <w:sz w:val="28"/>
          <w:szCs w:val="28"/>
          <w:lang w:val="kk-KZ"/>
        </w:rPr>
        <w:t>;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•</w:t>
      </w:r>
      <w:r w:rsidR="00ED6C2E" w:rsidRPr="00AA47A6">
        <w:rPr>
          <w:sz w:val="28"/>
          <w:szCs w:val="28"/>
          <w:lang w:val="kk-KZ"/>
        </w:rPr>
        <w:t>НӘТИЖЕЛЕР</w:t>
      </w:r>
      <w:r w:rsidRPr="00AA47A6">
        <w:rPr>
          <w:sz w:val="28"/>
          <w:szCs w:val="28"/>
          <w:lang w:val="kk-KZ"/>
        </w:rPr>
        <w:t>.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 </w:t>
      </w:r>
      <w:r w:rsidR="00561529" w:rsidRPr="00AA47A6">
        <w:rPr>
          <w:sz w:val="28"/>
          <w:szCs w:val="28"/>
          <w:lang w:val="kk-KZ"/>
        </w:rPr>
        <w:t>Топ зерттеу сабағы аяталғаннан кейін оны талқылайды. Талқылау белгіленген құрылымға сәйкес келеді</w:t>
      </w:r>
      <w:r w:rsidRPr="00AA47A6">
        <w:rPr>
          <w:sz w:val="28"/>
          <w:szCs w:val="28"/>
          <w:lang w:val="kk-KZ"/>
        </w:rPr>
        <w:t>: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* </w:t>
      </w:r>
      <w:r w:rsidR="00561529" w:rsidRPr="00AA47A6">
        <w:rPr>
          <w:sz w:val="28"/>
          <w:szCs w:val="28"/>
          <w:lang w:val="kk-KZ"/>
        </w:rPr>
        <w:t>жоспарлау барысында жасалған алдын ала болжамдармен салыстыру негізінде "зерттелетін" үш оқушының оқуын бақылау, содан кейін болған өзгерістердің себептерін анықтау;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*</w:t>
      </w:r>
      <w:r w:rsidR="00561529" w:rsidRPr="00AA47A6">
        <w:rPr>
          <w:lang w:val="kk-KZ"/>
        </w:rPr>
        <w:t xml:space="preserve"> </w:t>
      </w:r>
      <w:r w:rsidR="00561529" w:rsidRPr="00AA47A6">
        <w:rPr>
          <w:sz w:val="28"/>
          <w:szCs w:val="28"/>
          <w:lang w:val="kk-KZ"/>
        </w:rPr>
        <w:t>сыныпты жалпы оқыту</w:t>
      </w:r>
      <w:r w:rsidRPr="00AA47A6">
        <w:rPr>
          <w:sz w:val="28"/>
          <w:szCs w:val="28"/>
          <w:lang w:val="kk-KZ"/>
        </w:rPr>
        <w:t>;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*</w:t>
      </w:r>
      <w:r w:rsidR="00561529" w:rsidRPr="00AA47A6">
        <w:rPr>
          <w:lang w:val="kk-KZ"/>
        </w:rPr>
        <w:t xml:space="preserve"> </w:t>
      </w:r>
      <w:r w:rsidR="00561529" w:rsidRPr="00AA47A6">
        <w:rPr>
          <w:sz w:val="28"/>
          <w:szCs w:val="28"/>
          <w:lang w:val="kk-KZ"/>
        </w:rPr>
        <w:t>зерттеу сабағының барысы және оқыту процесі</w:t>
      </w:r>
      <w:r w:rsidRPr="00AA47A6">
        <w:rPr>
          <w:sz w:val="28"/>
          <w:szCs w:val="28"/>
          <w:lang w:val="kk-KZ"/>
        </w:rPr>
        <w:t>;</w:t>
      </w:r>
    </w:p>
    <w:p w:rsidR="001C53FE" w:rsidRPr="00AA47A6" w:rsidRDefault="001C53FE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*</w:t>
      </w:r>
      <w:r w:rsidR="00561529" w:rsidRPr="00AA47A6">
        <w:rPr>
          <w:lang w:val="kk-KZ"/>
        </w:rPr>
        <w:t xml:space="preserve"> </w:t>
      </w:r>
      <w:r w:rsidR="00561529" w:rsidRPr="00AA47A6">
        <w:rPr>
          <w:sz w:val="28"/>
          <w:szCs w:val="28"/>
          <w:lang w:val="kk-KZ"/>
        </w:rPr>
        <w:t>анықталған мен меңгерілгенге сәйкес және соның негізінде кейінгі зерттеу сабағының мақсатын қою</w:t>
      </w:r>
      <w:r w:rsidRPr="00AA47A6">
        <w:rPr>
          <w:sz w:val="28"/>
          <w:szCs w:val="28"/>
          <w:lang w:val="kk-KZ"/>
        </w:rPr>
        <w:t>;</w:t>
      </w:r>
    </w:p>
    <w:p w:rsidR="001C53FE" w:rsidRPr="00AA47A6" w:rsidRDefault="009D0453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САБАҚТАН </w:t>
      </w:r>
      <w:r w:rsidR="00ED6C2E" w:rsidRPr="00AA47A6">
        <w:rPr>
          <w:sz w:val="28"/>
          <w:szCs w:val="28"/>
          <w:lang w:val="kk-KZ"/>
        </w:rPr>
        <w:t xml:space="preserve">КЕЙІНГІ </w:t>
      </w:r>
      <w:r w:rsidRPr="00AA47A6">
        <w:rPr>
          <w:sz w:val="28"/>
          <w:szCs w:val="28"/>
          <w:lang w:val="kk-KZ"/>
        </w:rPr>
        <w:t xml:space="preserve">ҚАЙТА </w:t>
      </w:r>
      <w:r w:rsidR="00ED6C2E" w:rsidRPr="00AA47A6">
        <w:rPr>
          <w:sz w:val="28"/>
          <w:szCs w:val="28"/>
          <w:lang w:val="kk-KZ"/>
        </w:rPr>
        <w:t>ЖОСПАРЛАУ</w:t>
      </w:r>
      <w:r w:rsidR="001C53FE" w:rsidRPr="00AA47A6">
        <w:rPr>
          <w:sz w:val="28"/>
          <w:szCs w:val="28"/>
          <w:lang w:val="kk-KZ"/>
        </w:rPr>
        <w:t>.</w:t>
      </w:r>
    </w:p>
    <w:p w:rsidR="001C53FE" w:rsidRPr="00AA47A6" w:rsidRDefault="00561529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Топтың Lesson Study тәсілін келесі іске асыруды бірлесіп жоспарлауы</w:t>
      </w:r>
      <w:r w:rsidR="001C53FE" w:rsidRPr="00AA47A6">
        <w:rPr>
          <w:sz w:val="28"/>
          <w:szCs w:val="28"/>
          <w:lang w:val="kk-KZ"/>
        </w:rPr>
        <w:t>.</w:t>
      </w:r>
    </w:p>
    <w:p w:rsidR="005170CB" w:rsidRPr="00AA47A6" w:rsidRDefault="00561529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Lesson-Study технологиясын енгізу кезеңдері классикалық болып табылады, олар белгілі бір мектепке байланысты кейбір өзгерістермен жүзеге асырылуы мүмкін</w:t>
      </w:r>
      <w:r w:rsidR="005170CB" w:rsidRPr="00AA47A6">
        <w:rPr>
          <w:sz w:val="28"/>
          <w:szCs w:val="28"/>
          <w:lang w:val="kk-KZ"/>
        </w:rPr>
        <w:t>.</w:t>
      </w:r>
    </w:p>
    <w:p w:rsidR="005170CB" w:rsidRPr="00AA47A6" w:rsidRDefault="00561529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Кезеңдер үш зерттеу сабағының мақсаттарына қарай әртүрлі болуы мүмкін</w:t>
      </w:r>
      <w:r w:rsidR="005170CB" w:rsidRPr="00AA47A6">
        <w:rPr>
          <w:sz w:val="28"/>
          <w:szCs w:val="28"/>
          <w:lang w:val="kk-KZ"/>
        </w:rPr>
        <w:t xml:space="preserve">: </w:t>
      </w:r>
    </w:p>
    <w:p w:rsidR="00F53939" w:rsidRPr="00AA47A6" w:rsidRDefault="00561529" w:rsidP="00AA47A6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бірінші сабақтың мақсаты </w:t>
      </w:r>
      <w:r w:rsidR="005170CB" w:rsidRPr="00AA47A6">
        <w:rPr>
          <w:sz w:val="28"/>
          <w:szCs w:val="28"/>
          <w:lang w:val="kk-KZ"/>
        </w:rPr>
        <w:t xml:space="preserve">- </w:t>
      </w:r>
      <w:r w:rsidRPr="00AA47A6">
        <w:rPr>
          <w:sz w:val="28"/>
          <w:szCs w:val="28"/>
          <w:lang w:val="kk-KZ"/>
        </w:rPr>
        <w:t>оқушыларды жаңа заманауи оқыту әдістемесін/технологиясын қолдану</w:t>
      </w:r>
      <w:r w:rsidR="005170CB" w:rsidRPr="00AA47A6">
        <w:rPr>
          <w:sz w:val="28"/>
          <w:szCs w:val="28"/>
          <w:lang w:val="kk-KZ"/>
        </w:rPr>
        <w:t xml:space="preserve">; </w:t>
      </w:r>
    </w:p>
    <w:p w:rsidR="00F53939" w:rsidRPr="00AA47A6" w:rsidRDefault="00561529" w:rsidP="00AA47A6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екінші сабақтың мақсаты </w:t>
      </w:r>
      <w:r w:rsidR="005170CB" w:rsidRPr="00AA47A6">
        <w:rPr>
          <w:sz w:val="28"/>
          <w:szCs w:val="28"/>
          <w:lang w:val="kk-KZ"/>
        </w:rPr>
        <w:t xml:space="preserve">- </w:t>
      </w:r>
      <w:r w:rsidRPr="00AA47A6">
        <w:rPr>
          <w:sz w:val="28"/>
          <w:szCs w:val="28"/>
          <w:lang w:val="kk-KZ"/>
        </w:rPr>
        <w:t>жаңа заманауи оқыту әдістемесін/технологиясын пайдалану кезінде мұғалімнің оқу дағдыларын жетілдіру</w:t>
      </w:r>
      <w:r w:rsidR="005170CB" w:rsidRPr="00AA47A6">
        <w:rPr>
          <w:sz w:val="28"/>
          <w:szCs w:val="28"/>
          <w:lang w:val="kk-KZ"/>
        </w:rPr>
        <w:t xml:space="preserve">; </w:t>
      </w:r>
    </w:p>
    <w:p w:rsidR="00F53939" w:rsidRPr="00AA47A6" w:rsidRDefault="00561529" w:rsidP="00AA47A6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 xml:space="preserve">үшінші сабақтың мақсаты </w:t>
      </w:r>
      <w:r w:rsidR="005170CB" w:rsidRPr="00AA47A6">
        <w:rPr>
          <w:sz w:val="28"/>
          <w:szCs w:val="28"/>
          <w:lang w:val="kk-KZ"/>
        </w:rPr>
        <w:t xml:space="preserve">- </w:t>
      </w:r>
      <w:r w:rsidR="006873AB" w:rsidRPr="00AA47A6">
        <w:rPr>
          <w:sz w:val="28"/>
          <w:szCs w:val="28"/>
          <w:lang w:val="kk-KZ"/>
        </w:rPr>
        <w:t>жаңа заманауи оқыту әдістемесін/технологиясын пайдалану кезінде мұғалімнің бақылау дағдыларын жетілдіру</w:t>
      </w:r>
      <w:r w:rsidR="005170CB" w:rsidRPr="00AA47A6">
        <w:rPr>
          <w:sz w:val="28"/>
          <w:szCs w:val="28"/>
          <w:lang w:val="kk-KZ"/>
        </w:rPr>
        <w:t xml:space="preserve">. </w:t>
      </w:r>
    </w:p>
    <w:p w:rsidR="005170CB" w:rsidRPr="00AA47A6" w:rsidRDefault="006873AB" w:rsidP="00AA47A6">
      <w:pPr>
        <w:ind w:firstLine="709"/>
        <w:jc w:val="both"/>
        <w:rPr>
          <w:sz w:val="28"/>
          <w:szCs w:val="28"/>
          <w:lang w:val="kk-KZ"/>
        </w:rPr>
      </w:pPr>
      <w:r w:rsidRPr="00AA47A6">
        <w:rPr>
          <w:sz w:val="28"/>
          <w:szCs w:val="28"/>
          <w:lang w:val="kk-KZ"/>
        </w:rPr>
        <w:t>Lesson-Study технологиясы бойынша жұмыс істейтін мұғалімдер жаңа ғылыми идеяларды, қағидаттарды, педагогикалық технологияларды белгілі бір білім беру мекемесінің жағдайына қарай бейімдейді, яғни инновациялық-енгізу қызметімен айналысады</w:t>
      </w:r>
      <w:r w:rsidR="005170CB" w:rsidRPr="00AA47A6">
        <w:rPr>
          <w:sz w:val="28"/>
          <w:szCs w:val="28"/>
          <w:lang w:val="kk-KZ"/>
        </w:rPr>
        <w:t>.</w:t>
      </w:r>
    </w:p>
    <w:p w:rsidR="00ED6C2E" w:rsidRPr="00AA47A6" w:rsidRDefault="00ED6C2E" w:rsidP="00AA47A6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kk-KZ"/>
        </w:rPr>
      </w:pPr>
    </w:p>
    <w:p w:rsidR="00596034" w:rsidRPr="00AA47A6" w:rsidRDefault="00596034" w:rsidP="00AA47A6">
      <w:pPr>
        <w:ind w:firstLine="709"/>
        <w:jc w:val="both"/>
        <w:rPr>
          <w:sz w:val="28"/>
          <w:szCs w:val="28"/>
          <w:lang w:val="kk-KZ"/>
        </w:rPr>
      </w:pPr>
    </w:p>
    <w:sectPr w:rsidR="00596034" w:rsidRPr="00AA47A6" w:rsidSect="00877274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914"/>
    <w:multiLevelType w:val="multilevel"/>
    <w:tmpl w:val="7A7C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0682B"/>
    <w:multiLevelType w:val="hybridMultilevel"/>
    <w:tmpl w:val="EBA6F7E8"/>
    <w:lvl w:ilvl="0" w:tplc="0DFCC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8C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F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CB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0C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E9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44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2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E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D6677C"/>
    <w:multiLevelType w:val="hybridMultilevel"/>
    <w:tmpl w:val="7C94A3A0"/>
    <w:lvl w:ilvl="0" w:tplc="BA34F4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E2B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087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2D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9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6F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690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607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C83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40E1"/>
    <w:rsid w:val="00060031"/>
    <w:rsid w:val="0017438E"/>
    <w:rsid w:val="001C53FE"/>
    <w:rsid w:val="002240E1"/>
    <w:rsid w:val="005170CB"/>
    <w:rsid w:val="00561529"/>
    <w:rsid w:val="00596034"/>
    <w:rsid w:val="0059785B"/>
    <w:rsid w:val="00646B38"/>
    <w:rsid w:val="0065736F"/>
    <w:rsid w:val="006873AB"/>
    <w:rsid w:val="006943DF"/>
    <w:rsid w:val="007D3992"/>
    <w:rsid w:val="008559D4"/>
    <w:rsid w:val="00877274"/>
    <w:rsid w:val="00957CB6"/>
    <w:rsid w:val="009B3F2B"/>
    <w:rsid w:val="009D0453"/>
    <w:rsid w:val="00A26F62"/>
    <w:rsid w:val="00A459E2"/>
    <w:rsid w:val="00AA47A6"/>
    <w:rsid w:val="00B00000"/>
    <w:rsid w:val="00C54BE0"/>
    <w:rsid w:val="00C95FD4"/>
    <w:rsid w:val="00CD55DE"/>
    <w:rsid w:val="00CE425F"/>
    <w:rsid w:val="00D7484F"/>
    <w:rsid w:val="00ED6C2E"/>
    <w:rsid w:val="00F5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0430FB478D774A8AD34401E6504E40" ma:contentTypeVersion="6" ma:contentTypeDescription="Создание документа." ma:contentTypeScope="" ma:versionID="589539020553603626531d91a7bac3eb">
  <xsd:schema xmlns:xsd="http://www.w3.org/2001/XMLSchema" xmlns:xs="http://www.w3.org/2001/XMLSchema" xmlns:p="http://schemas.microsoft.com/office/2006/metadata/properties" xmlns:ns2="1ed6a77a-e10b-4d05-8d56-29cf59b31ff5" xmlns:ns3="5474eb8f-56f4-4a07-a7a9-7a6c9d79aea8" targetNamespace="http://schemas.microsoft.com/office/2006/metadata/properties" ma:root="true" ma:fieldsID="caec5a8daa4dceb1d31c257ce225cdc7" ns2:_="" ns3:_="">
    <xsd:import namespace="1ed6a77a-e10b-4d05-8d56-29cf59b31ff5"/>
    <xsd:import namespace="5474eb8f-56f4-4a07-a7a9-7a6c9d79a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6a77a-e10b-4d05-8d56-29cf59b3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eb8f-56f4-4a07-a7a9-7a6c9d79a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A3F7D-06ED-43A1-8E6F-522ECBA03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6a77a-e10b-4d05-8d56-29cf59b31ff5"/>
    <ds:schemaRef ds:uri="5474eb8f-56f4-4a07-a7a9-7a6c9d79a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AD6E0-CF29-4E9A-ADFA-1BB6F2540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EC42-D974-43C5-8E49-FC0D56E3B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августа 2014 год</vt:lpstr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августа 2014 год</dc:title>
  <dc:creator>Светик</dc:creator>
  <cp:lastModifiedBy>Аман</cp:lastModifiedBy>
  <cp:revision>20</cp:revision>
  <cp:lastPrinted>2023-04-05T06:25:00Z</cp:lastPrinted>
  <dcterms:created xsi:type="dcterms:W3CDTF">2023-01-04T07:11:00Z</dcterms:created>
  <dcterms:modified xsi:type="dcterms:W3CDTF">2024-08-19T17:32:00Z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0x010100410430FB478D774A8AD34401E6504E40</vt:lpwstr>
  </property>
</Properties>
</file>