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6011" w14:textId="02298C66" w:rsidR="00791CCC" w:rsidRPr="00DB065F" w:rsidRDefault="00791CCC" w:rsidP="00DB065F">
      <w:pPr>
        <w:pStyle w:val="a4"/>
        <w:jc w:val="right"/>
        <w:rPr>
          <w:rStyle w:val="normaltextrun"/>
          <w:rFonts w:ascii="Times New Roman" w:hAnsi="Times New Roman" w:cs="Times New Roman"/>
          <w:b/>
          <w:bCs/>
          <w:color w:val="131313"/>
          <w:sz w:val="26"/>
          <w:szCs w:val="26"/>
          <w:lang w:val="kk-KZ"/>
        </w:rPr>
      </w:pPr>
      <w:r w:rsidRPr="00DB065F">
        <w:rPr>
          <w:rStyle w:val="normaltextrun"/>
          <w:rFonts w:ascii="Times New Roman" w:hAnsi="Times New Roman" w:cs="Times New Roman"/>
          <w:b/>
          <w:bCs/>
          <w:color w:val="131313"/>
          <w:sz w:val="26"/>
          <w:szCs w:val="26"/>
          <w:lang w:val="kk-KZ"/>
        </w:rPr>
        <w:t xml:space="preserve">1 ресурс </w:t>
      </w:r>
    </w:p>
    <w:p w14:paraId="7CC73AD9" w14:textId="77777777" w:rsidR="00791CCC" w:rsidRPr="00DB065F" w:rsidRDefault="00791CCC" w:rsidP="00DB065F">
      <w:pPr>
        <w:pStyle w:val="a4"/>
        <w:jc w:val="both"/>
        <w:rPr>
          <w:rStyle w:val="normaltextrun"/>
          <w:rFonts w:ascii="Times New Roman" w:hAnsi="Times New Roman" w:cs="Times New Roman"/>
          <w:b/>
          <w:bCs/>
          <w:color w:val="131313"/>
          <w:sz w:val="26"/>
          <w:szCs w:val="26"/>
          <w:lang w:val="kk-KZ"/>
        </w:rPr>
      </w:pPr>
    </w:p>
    <w:p w14:paraId="5FECAF4F" w14:textId="554833C3" w:rsidR="005F1AA0" w:rsidRPr="00DB065F" w:rsidRDefault="00EF1E0D" w:rsidP="00DB065F">
      <w:pPr>
        <w:pStyle w:val="a4"/>
        <w:jc w:val="center"/>
        <w:rPr>
          <w:rFonts w:ascii="Times New Roman" w:hAnsi="Times New Roman" w:cs="Times New Roman"/>
          <w:b/>
          <w:bCs/>
          <w:color w:val="131313"/>
          <w:sz w:val="26"/>
          <w:szCs w:val="26"/>
          <w:lang w:val="kk-KZ"/>
        </w:rPr>
      </w:pPr>
      <w:r w:rsidRPr="00DB065F">
        <w:rPr>
          <w:rStyle w:val="normaltextrun"/>
          <w:rFonts w:ascii="Times New Roman" w:hAnsi="Times New Roman" w:cs="Times New Roman"/>
          <w:b/>
          <w:bCs/>
          <w:color w:val="131313"/>
          <w:sz w:val="26"/>
          <w:szCs w:val="26"/>
          <w:lang w:val="kk-KZ"/>
        </w:rPr>
        <w:t>Learning Study шығу тарихы</w:t>
      </w:r>
    </w:p>
    <w:p w14:paraId="70699033" w14:textId="7FB17A47" w:rsidR="003317CC" w:rsidRPr="00DB065F" w:rsidRDefault="003317CC" w:rsidP="00DB065F">
      <w:pPr>
        <w:pStyle w:val="a4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 xml:space="preserve">Learning Study, </w:t>
      </w:r>
      <w:r w:rsidR="00EF1E0D"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>зерттеудің жеке түрі және білім берудегі тәсіл ретінде 20-ғасырдың 90-шы жылдарының соңында пайда болды</w:t>
      </w:r>
      <w:r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 xml:space="preserve">, </w:t>
      </w:r>
      <w:r w:rsidR="00EF1E0D"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>бұл кезде зерттеушілер мұғалімдердің оқушылардың пәндік білімді игеру динамикасына тікелей әсер ететін оқытуда мәселелері бар екеніне назар аудара бастады</w:t>
      </w:r>
      <w:r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 xml:space="preserve">. </w:t>
      </w:r>
      <w:r w:rsidR="00EF1E0D"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>Бұл Lesson Study зерттеу процесінде бақылаулар жүргізу барысында анықталды</w:t>
      </w:r>
      <w:r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>.</w:t>
      </w:r>
      <w:r w:rsidRPr="00DB065F">
        <w:rPr>
          <w:rStyle w:val="eop"/>
          <w:rFonts w:ascii="Times New Roman" w:hAnsi="Times New Roman" w:cs="Times New Roman"/>
          <w:color w:val="131313"/>
          <w:sz w:val="26"/>
          <w:szCs w:val="26"/>
          <w:lang w:val="kk-KZ"/>
        </w:rPr>
        <w:t> </w:t>
      </w:r>
    </w:p>
    <w:p w14:paraId="1CCDDB1B" w14:textId="3477F78A" w:rsidR="003317CC" w:rsidRPr="00DB065F" w:rsidRDefault="00EF1E0D" w:rsidP="00DB065F">
      <w:pPr>
        <w:pStyle w:val="a4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>Зерттеудің бұл түріне Жапония мен Қытай зерттеуші ғалымдары бастамашылық етті</w:t>
      </w:r>
      <w:r w:rsidR="003317CC"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 xml:space="preserve">, </w:t>
      </w:r>
      <w:r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>зерттеудің бұл түрі Гонконгта, Швецияда және Брунейде ерекше таралды</w:t>
      </w:r>
      <w:r w:rsidR="003317CC"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 xml:space="preserve">. </w:t>
      </w:r>
      <w:r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>Қазіргі уақытта зерттеудің бұл түрі әлемде Lesson Study және Action Research ретінде кеңінен қолданылмайды</w:t>
      </w:r>
      <w:r w:rsidR="003317CC"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>. </w:t>
      </w:r>
      <w:r w:rsidR="003317CC" w:rsidRPr="00DB065F">
        <w:rPr>
          <w:rStyle w:val="eop"/>
          <w:rFonts w:ascii="Times New Roman" w:hAnsi="Times New Roman" w:cs="Times New Roman"/>
          <w:color w:val="131313"/>
          <w:sz w:val="26"/>
          <w:szCs w:val="26"/>
          <w:lang w:val="kk-KZ"/>
        </w:rPr>
        <w:t> </w:t>
      </w:r>
    </w:p>
    <w:p w14:paraId="205B67E9" w14:textId="3DC30130" w:rsidR="003317CC" w:rsidRPr="00DB065F" w:rsidRDefault="00EF1E0D" w:rsidP="00DB065F">
      <w:pPr>
        <w:pStyle w:val="a4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>Ло Мун Лин және Ференс Мартон сияқты Гонконг зерттеушілерінің айтуынша</w:t>
      </w:r>
      <w:r w:rsidR="003317CC"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 xml:space="preserve">, </w:t>
      </w:r>
      <w:r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>Learning Study мен Lesson Study арасындағы басты айырмашылық - оқыту мен оқудағы мәселелерді зерттеуге бағытталған зерттеу</w:t>
      </w:r>
      <w:r w:rsidR="005F1AA0"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 xml:space="preserve"> болып табылады</w:t>
      </w:r>
      <w:r w:rsidR="003317CC"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 xml:space="preserve">. </w:t>
      </w:r>
      <w:r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 xml:space="preserve">Ғалымдар былай деп санайды: </w:t>
      </w:r>
      <w:r w:rsidR="003317CC"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>“</w:t>
      </w:r>
      <w:r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>оқыту туралы үйрету керек нәрсені ескермей айту мүмкін емес, дегенмен сабақ жағдайында мұғалім әрдайым нақты оқу объектілерін басшылыққа алуға міндетті</w:t>
      </w:r>
      <w:r w:rsidR="003317CC"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 xml:space="preserve">”, </w:t>
      </w:r>
      <w:r w:rsidR="003317CC" w:rsidRPr="00DB065F">
        <w:rPr>
          <w:rStyle w:val="spellingerror"/>
          <w:rFonts w:ascii="Times New Roman" w:hAnsi="Times New Roman" w:cs="Times New Roman"/>
          <w:color w:val="131313"/>
          <w:sz w:val="26"/>
          <w:szCs w:val="26"/>
          <w:lang w:val="kk-KZ"/>
        </w:rPr>
        <w:t>Eric</w:t>
      </w:r>
      <w:r w:rsidR="003317CC"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 xml:space="preserve"> C.K. </w:t>
      </w:r>
      <w:r w:rsidR="003317CC" w:rsidRPr="00DB065F">
        <w:rPr>
          <w:rStyle w:val="spellingerror"/>
          <w:rFonts w:ascii="Times New Roman" w:hAnsi="Times New Roman" w:cs="Times New Roman"/>
          <w:color w:val="131313"/>
          <w:sz w:val="26"/>
          <w:szCs w:val="26"/>
          <w:lang w:val="kk-KZ"/>
        </w:rPr>
        <w:t>Cheng</w:t>
      </w:r>
      <w:r w:rsidR="003317CC"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 xml:space="preserve">, Lo </w:t>
      </w:r>
      <w:r w:rsidR="003317CC" w:rsidRPr="00DB065F">
        <w:rPr>
          <w:rStyle w:val="spellingerror"/>
          <w:rFonts w:ascii="Times New Roman" w:hAnsi="Times New Roman" w:cs="Times New Roman"/>
          <w:color w:val="131313"/>
          <w:sz w:val="26"/>
          <w:szCs w:val="26"/>
          <w:lang w:val="kk-KZ"/>
        </w:rPr>
        <w:t>Mun</w:t>
      </w:r>
      <w:r w:rsidR="003317CC"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 xml:space="preserve"> </w:t>
      </w:r>
      <w:r w:rsidR="003317CC" w:rsidRPr="00DB065F">
        <w:rPr>
          <w:rStyle w:val="spellingerror"/>
          <w:rFonts w:ascii="Times New Roman" w:hAnsi="Times New Roman" w:cs="Times New Roman"/>
          <w:color w:val="131313"/>
          <w:sz w:val="26"/>
          <w:szCs w:val="26"/>
          <w:lang w:val="kk-KZ"/>
        </w:rPr>
        <w:t>Ling</w:t>
      </w:r>
      <w:r w:rsidR="003317CC"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 xml:space="preserve"> (2016). </w:t>
      </w:r>
      <w:r w:rsidR="003317CC" w:rsidRPr="00DB065F">
        <w:rPr>
          <w:rStyle w:val="eop"/>
          <w:rFonts w:ascii="Times New Roman" w:hAnsi="Times New Roman" w:cs="Times New Roman"/>
          <w:color w:val="131313"/>
          <w:sz w:val="26"/>
          <w:szCs w:val="26"/>
          <w:lang w:val="kk-KZ"/>
        </w:rPr>
        <w:t> </w:t>
      </w:r>
    </w:p>
    <w:p w14:paraId="2218F4F7" w14:textId="18A38C40" w:rsidR="00312BCA" w:rsidRPr="00DB065F" w:rsidRDefault="00EF1E0D" w:rsidP="00DB065F">
      <w:pPr>
        <w:pStyle w:val="a4"/>
        <w:jc w:val="both"/>
        <w:rPr>
          <w:rFonts w:ascii="Times New Roman" w:hAnsi="Times New Roman" w:cs="Times New Roman"/>
          <w:color w:val="131313"/>
          <w:sz w:val="26"/>
          <w:szCs w:val="26"/>
          <w:lang w:val="kk-KZ"/>
        </w:rPr>
      </w:pPr>
      <w:r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>Learning Study зерттеуінің нақты объектілеріне пән бойынша бағдарламалық мазмұн және мұғалімдердің пәндік білімін меңгеру деңгейі жатады</w:t>
      </w:r>
      <w:r w:rsidR="003317CC"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>. </w:t>
      </w:r>
      <w:r w:rsidR="003317CC" w:rsidRPr="00DB065F">
        <w:rPr>
          <w:rStyle w:val="eop"/>
          <w:rFonts w:ascii="Times New Roman" w:hAnsi="Times New Roman" w:cs="Times New Roman"/>
          <w:color w:val="131313"/>
          <w:sz w:val="26"/>
          <w:szCs w:val="26"/>
          <w:lang w:val="kk-KZ"/>
        </w:rPr>
        <w:t> </w:t>
      </w:r>
    </w:p>
    <w:p w14:paraId="3D68A136" w14:textId="77777777" w:rsidR="00312BCA" w:rsidRPr="00DB065F" w:rsidRDefault="003317CC" w:rsidP="00DB065F">
      <w:pPr>
        <w:pStyle w:val="a4"/>
        <w:jc w:val="both"/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</w:pPr>
      <w:r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 xml:space="preserve">                                                            </w:t>
      </w:r>
      <w:r w:rsidR="00EF1E0D" w:rsidRPr="00DB065F">
        <w:rPr>
          <w:rStyle w:val="normaltextrun"/>
          <w:rFonts w:ascii="Times New Roman" w:hAnsi="Times New Roman" w:cs="Times New Roman"/>
          <w:b/>
          <w:bCs/>
          <w:sz w:val="26"/>
          <w:szCs w:val="26"/>
          <w:lang w:val="kk-KZ"/>
        </w:rPr>
        <w:t>Вариациялар теориясы</w:t>
      </w:r>
      <w:r w:rsidR="00312BCA"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 xml:space="preserve"> </w:t>
      </w:r>
    </w:p>
    <w:p w14:paraId="273CF073" w14:textId="6B0634AA" w:rsidR="003317CC" w:rsidRPr="00DB065F" w:rsidRDefault="00312BCA" w:rsidP="00DB065F">
      <w:pPr>
        <w:pStyle w:val="a4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  <w:lang w:val="kk-KZ"/>
        </w:rPr>
      </w:pPr>
      <w:r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>Кейде зерттеушілер learning Study жапон зерттеуінің гибридті</w:t>
      </w:r>
      <w:r w:rsidR="00F32498"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 xml:space="preserve"> </w:t>
      </w:r>
      <w:r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>түрі Lesson Study және оқыту теориялары мен вариация</w:t>
      </w:r>
      <w:r w:rsidRPr="00DB065F">
        <w:rPr>
          <w:rStyle w:val="normaltextrun"/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</w:t>
      </w:r>
      <w:r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>теориясына негізделген эксперименттік дизайн деп атайды.</w:t>
      </w:r>
      <w:r w:rsidRPr="00DB065F">
        <w:rPr>
          <w:rStyle w:val="eop"/>
          <w:rFonts w:ascii="Times New Roman" w:hAnsi="Times New Roman" w:cs="Times New Roman"/>
          <w:color w:val="131313"/>
          <w:sz w:val="26"/>
          <w:szCs w:val="26"/>
          <w:lang w:val="kk-KZ"/>
        </w:rPr>
        <w:t> </w:t>
      </w:r>
    </w:p>
    <w:p w14:paraId="67E12F5C" w14:textId="36E10D8A" w:rsidR="003317CC" w:rsidRPr="00DB065F" w:rsidRDefault="00EF1E0D" w:rsidP="00DB065F">
      <w:pPr>
        <w:pStyle w:val="a4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B065F">
        <w:rPr>
          <w:rStyle w:val="normaltextrun"/>
          <w:rFonts w:ascii="Times New Roman" w:hAnsi="Times New Roman" w:cs="Times New Roman"/>
          <w:sz w:val="26"/>
          <w:szCs w:val="26"/>
          <w:lang w:val="kk-KZ"/>
        </w:rPr>
        <w:t>Вариациялар теориясы оқушының көзқарасы бойынша оқуды зерттеуге бағытталған және зерттеуге феноменологиялық</w:t>
      </w:r>
      <w:r w:rsidR="00EE6982" w:rsidRPr="00DB065F">
        <w:rPr>
          <w:rStyle w:val="normaltextrun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DB065F">
        <w:rPr>
          <w:rStyle w:val="normaltextrun"/>
          <w:rFonts w:ascii="Times New Roman" w:hAnsi="Times New Roman" w:cs="Times New Roman"/>
          <w:sz w:val="26"/>
          <w:szCs w:val="26"/>
          <w:lang w:val="kk-KZ"/>
        </w:rPr>
        <w:t>көзқарасқа негізделген (тәжірибе құбылыс ретінде) феноменография негізінде пайда болды. Бұл теорияның ең маңызды идеясы оқыту тану функциясы болып табылады және ол, өз кезегінде, вариация функциясы болып табылады (мүмкіндік; нұсқа)</w:t>
      </w:r>
    </w:p>
    <w:p w14:paraId="44E2D67B" w14:textId="5B90AD20" w:rsidR="003317CC" w:rsidRPr="00DB065F" w:rsidRDefault="00791CCC" w:rsidP="00DB065F">
      <w:pPr>
        <w:pStyle w:val="a4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B065F">
        <w:rPr>
          <w:rStyle w:val="normaltextrun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317CC" w:rsidRPr="00DB065F">
        <w:rPr>
          <w:rStyle w:val="normaltextrun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DB065F">
        <w:rPr>
          <w:rStyle w:val="normaltextrun"/>
          <w:rFonts w:ascii="Times New Roman" w:hAnsi="Times New Roman" w:cs="Times New Roman"/>
          <w:sz w:val="26"/>
          <w:szCs w:val="26"/>
          <w:lang w:val="kk-KZ"/>
        </w:rPr>
        <w:t>Т</w:t>
      </w:r>
      <w:r w:rsidR="00EF1E0D" w:rsidRPr="00DB065F">
        <w:rPr>
          <w:rStyle w:val="normaltextrun"/>
          <w:rFonts w:ascii="Times New Roman" w:hAnsi="Times New Roman" w:cs="Times New Roman"/>
          <w:sz w:val="26"/>
          <w:szCs w:val="26"/>
          <w:lang w:val="kk-KZ"/>
        </w:rPr>
        <w:t>ақырыптың</w:t>
      </w:r>
      <w:r w:rsidRPr="00DB065F">
        <w:rPr>
          <w:rStyle w:val="normaltextrun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EF1E0D" w:rsidRPr="00DB065F">
        <w:rPr>
          <w:rStyle w:val="normaltextrun"/>
          <w:rFonts w:ascii="Times New Roman" w:hAnsi="Times New Roman" w:cs="Times New Roman"/>
          <w:sz w:val="26"/>
          <w:szCs w:val="26"/>
          <w:lang w:val="kk-KZ"/>
        </w:rPr>
        <w:t xml:space="preserve"> әртүрлі белгілеріне назар аудару таңдалған объектінің әртүрлі мәндерін білуге мүмкіндік береді</w:t>
      </w:r>
      <w:r w:rsidR="003317CC" w:rsidRPr="00DB065F">
        <w:rPr>
          <w:rStyle w:val="normaltextrun"/>
          <w:rFonts w:ascii="Times New Roman" w:hAnsi="Times New Roman" w:cs="Times New Roman"/>
          <w:sz w:val="26"/>
          <w:szCs w:val="26"/>
          <w:lang w:val="kk-KZ"/>
        </w:rPr>
        <w:t xml:space="preserve">. </w:t>
      </w:r>
      <w:r w:rsidR="00EF1E0D" w:rsidRPr="00DB065F">
        <w:rPr>
          <w:rStyle w:val="normaltextrun"/>
          <w:rFonts w:ascii="Times New Roman" w:hAnsi="Times New Roman" w:cs="Times New Roman"/>
          <w:sz w:val="26"/>
          <w:szCs w:val="26"/>
          <w:lang w:val="kk-KZ"/>
        </w:rPr>
        <w:t>Сонымен қатар, басты назар немесе тану әдісі өзгерген кезде таңдалған тақырыптың мағынасы да өзгереді, бұл объектіні көрудің жаңа перспективаларын береді</w:t>
      </w:r>
      <w:r w:rsidR="003317CC" w:rsidRPr="00DB065F">
        <w:rPr>
          <w:rStyle w:val="normaltextrun"/>
          <w:rFonts w:ascii="Times New Roman" w:hAnsi="Times New Roman" w:cs="Times New Roman"/>
          <w:sz w:val="26"/>
          <w:szCs w:val="26"/>
          <w:lang w:val="kk-KZ"/>
        </w:rPr>
        <w:t>.</w:t>
      </w:r>
      <w:r w:rsidR="003317CC" w:rsidRPr="00DB065F">
        <w:rPr>
          <w:rStyle w:val="eop"/>
          <w:rFonts w:ascii="Times New Roman" w:hAnsi="Times New Roman" w:cs="Times New Roman"/>
          <w:sz w:val="26"/>
          <w:szCs w:val="26"/>
          <w:lang w:val="kk-KZ"/>
        </w:rPr>
        <w:t> </w:t>
      </w:r>
    </w:p>
    <w:p w14:paraId="4D4B0267" w14:textId="56704BBD" w:rsidR="003317CC" w:rsidRPr="00DB065F" w:rsidRDefault="003317CC" w:rsidP="00DB065F">
      <w:pPr>
        <w:pStyle w:val="a4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B065F">
        <w:rPr>
          <w:rStyle w:val="normaltextrun"/>
          <w:rFonts w:ascii="Times New Roman" w:hAnsi="Times New Roman" w:cs="Times New Roman"/>
          <w:sz w:val="26"/>
          <w:szCs w:val="26"/>
          <w:lang w:val="kk-KZ"/>
        </w:rPr>
        <w:t xml:space="preserve">  </w:t>
      </w:r>
      <w:r w:rsidR="00EF1E0D" w:rsidRPr="00DB065F">
        <w:rPr>
          <w:rStyle w:val="normaltextrun"/>
          <w:rFonts w:ascii="Times New Roman" w:hAnsi="Times New Roman" w:cs="Times New Roman"/>
          <w:sz w:val="26"/>
          <w:szCs w:val="26"/>
          <w:lang w:val="kk-KZ"/>
        </w:rPr>
        <w:t>Осылайша</w:t>
      </w:r>
      <w:r w:rsidRPr="00DB065F">
        <w:rPr>
          <w:rStyle w:val="normaltextrun"/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="00EF1E0D" w:rsidRPr="00DB065F">
        <w:rPr>
          <w:rStyle w:val="normaltextrun"/>
          <w:rFonts w:ascii="Times New Roman" w:hAnsi="Times New Roman" w:cs="Times New Roman"/>
          <w:sz w:val="26"/>
          <w:szCs w:val="26"/>
          <w:lang w:val="kk-KZ"/>
        </w:rPr>
        <w:t xml:space="preserve">зерттеу процесі вариацияның </w:t>
      </w:r>
      <w:r w:rsidR="00791CCC" w:rsidRPr="00DB065F">
        <w:rPr>
          <w:rStyle w:val="normaltextrun"/>
          <w:rFonts w:ascii="Times New Roman" w:hAnsi="Times New Roman" w:cs="Times New Roman"/>
          <w:sz w:val="26"/>
          <w:szCs w:val="26"/>
          <w:lang w:val="kk-KZ"/>
        </w:rPr>
        <w:t>3</w:t>
      </w:r>
      <w:r w:rsidR="00EF1E0D" w:rsidRPr="00DB065F">
        <w:rPr>
          <w:rStyle w:val="normaltextrun"/>
          <w:rFonts w:ascii="Times New Roman" w:hAnsi="Times New Roman" w:cs="Times New Roman"/>
          <w:sz w:val="26"/>
          <w:szCs w:val="26"/>
          <w:lang w:val="kk-KZ"/>
        </w:rPr>
        <w:t xml:space="preserve"> түріне негізделуі мүмкін</w:t>
      </w:r>
      <w:r w:rsidRPr="00DB065F">
        <w:rPr>
          <w:rStyle w:val="normaltextrun"/>
          <w:rFonts w:ascii="Times New Roman" w:hAnsi="Times New Roman" w:cs="Times New Roman"/>
          <w:sz w:val="26"/>
          <w:szCs w:val="26"/>
          <w:lang w:val="kk-KZ"/>
        </w:rPr>
        <w:t>:</w:t>
      </w:r>
      <w:r w:rsidRPr="00DB065F">
        <w:rPr>
          <w:rStyle w:val="eop"/>
          <w:rFonts w:ascii="Times New Roman" w:hAnsi="Times New Roman" w:cs="Times New Roman"/>
          <w:sz w:val="26"/>
          <w:szCs w:val="26"/>
          <w:lang w:val="kk-KZ"/>
        </w:rPr>
        <w:t> </w:t>
      </w:r>
    </w:p>
    <w:p w14:paraId="51A7FB77" w14:textId="33CE5696" w:rsidR="003317CC" w:rsidRPr="00DB065F" w:rsidRDefault="005F1AA0" w:rsidP="00DB065F">
      <w:pPr>
        <w:pStyle w:val="a4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B065F">
        <w:rPr>
          <w:rStyle w:val="normaltextrun"/>
          <w:rFonts w:ascii="Times New Roman" w:hAnsi="Times New Roman" w:cs="Times New Roman"/>
          <w:bCs/>
          <w:sz w:val="26"/>
          <w:szCs w:val="26"/>
          <w:lang w:val="kk-KZ"/>
        </w:rPr>
        <w:t xml:space="preserve">Оқушылардың </w:t>
      </w:r>
      <w:r w:rsidR="00EF1E0D" w:rsidRPr="00DB065F">
        <w:rPr>
          <w:rStyle w:val="normaltextrun"/>
          <w:rFonts w:ascii="Times New Roman" w:hAnsi="Times New Roman" w:cs="Times New Roman"/>
          <w:bCs/>
          <w:sz w:val="26"/>
          <w:szCs w:val="26"/>
          <w:lang w:val="kk-KZ"/>
        </w:rPr>
        <w:t>зерттеу объектісін түсінудегі вариация</w:t>
      </w:r>
      <w:r w:rsidRPr="00DB065F">
        <w:rPr>
          <w:rStyle w:val="normaltextrun"/>
          <w:rFonts w:ascii="Times New Roman" w:hAnsi="Times New Roman" w:cs="Times New Roman"/>
          <w:bCs/>
          <w:sz w:val="26"/>
          <w:szCs w:val="26"/>
          <w:lang w:val="kk-KZ"/>
        </w:rPr>
        <w:t xml:space="preserve"> </w:t>
      </w:r>
      <w:r w:rsidR="00EF1E0D" w:rsidRPr="00DB065F">
        <w:rPr>
          <w:rStyle w:val="normaltextrun"/>
          <w:rFonts w:ascii="Times New Roman" w:hAnsi="Times New Roman" w:cs="Times New Roman"/>
          <w:bCs/>
          <w:sz w:val="26"/>
          <w:szCs w:val="26"/>
          <w:lang w:val="kk-KZ"/>
        </w:rPr>
        <w:t xml:space="preserve"> (меңгеру қиын тақырып</w:t>
      </w:r>
      <w:r w:rsidRPr="00DB065F">
        <w:rPr>
          <w:rStyle w:val="normaltextrun"/>
          <w:rFonts w:ascii="Times New Roman" w:hAnsi="Times New Roman" w:cs="Times New Roman"/>
          <w:bCs/>
          <w:sz w:val="26"/>
          <w:szCs w:val="26"/>
          <w:lang w:val="kk-KZ"/>
        </w:rPr>
        <w:t>тар</w:t>
      </w:r>
      <w:r w:rsidR="00EF1E0D" w:rsidRPr="00DB065F">
        <w:rPr>
          <w:rStyle w:val="normaltextrun"/>
          <w:rFonts w:ascii="Times New Roman" w:hAnsi="Times New Roman" w:cs="Times New Roman"/>
          <w:bCs/>
          <w:sz w:val="26"/>
          <w:szCs w:val="26"/>
          <w:lang w:val="kk-KZ"/>
        </w:rPr>
        <w:t>)</w:t>
      </w:r>
      <w:r w:rsidR="003317CC" w:rsidRPr="00DB065F">
        <w:rPr>
          <w:rStyle w:val="eop"/>
          <w:rFonts w:ascii="Times New Roman" w:hAnsi="Times New Roman" w:cs="Times New Roman"/>
          <w:bCs/>
          <w:sz w:val="26"/>
          <w:szCs w:val="26"/>
          <w:lang w:val="kk-KZ"/>
        </w:rPr>
        <w:t> </w:t>
      </w:r>
    </w:p>
    <w:p w14:paraId="3466DA19" w14:textId="4FA3B82E" w:rsidR="003317CC" w:rsidRPr="00DB065F" w:rsidRDefault="00EF1E0D" w:rsidP="00DB065F">
      <w:pPr>
        <w:pStyle w:val="a4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B065F">
        <w:rPr>
          <w:rStyle w:val="normaltextrun"/>
          <w:rFonts w:ascii="Times New Roman" w:hAnsi="Times New Roman" w:cs="Times New Roman"/>
          <w:bCs/>
          <w:sz w:val="26"/>
          <w:szCs w:val="26"/>
          <w:lang w:val="kk-KZ"/>
        </w:rPr>
        <w:t>Зерттеу объектісін түсінудегі вариация (игеру қиын тақырып) мұғалімнің өзі және оның қиындықтарды жеңу тәсілі туралы көзқарасы</w:t>
      </w:r>
      <w:r w:rsidR="003317CC" w:rsidRPr="00DB065F">
        <w:rPr>
          <w:rStyle w:val="eop"/>
          <w:rFonts w:ascii="Times New Roman" w:hAnsi="Times New Roman" w:cs="Times New Roman"/>
          <w:bCs/>
          <w:sz w:val="26"/>
          <w:szCs w:val="26"/>
          <w:lang w:val="kk-KZ"/>
        </w:rPr>
        <w:t> </w:t>
      </w:r>
    </w:p>
    <w:p w14:paraId="1AD61442" w14:textId="2E01DDB7" w:rsidR="00312BCA" w:rsidRPr="00DB065F" w:rsidRDefault="00EF1E0D" w:rsidP="00DB065F">
      <w:pPr>
        <w:pStyle w:val="a4"/>
        <w:jc w:val="both"/>
        <w:rPr>
          <w:rStyle w:val="eop"/>
          <w:rFonts w:ascii="Times New Roman" w:hAnsi="Times New Roman" w:cs="Times New Roman"/>
          <w:bCs/>
          <w:sz w:val="26"/>
          <w:szCs w:val="26"/>
          <w:lang w:val="kk-KZ"/>
        </w:rPr>
      </w:pPr>
      <w:r w:rsidRPr="00DB065F">
        <w:rPr>
          <w:rStyle w:val="normaltextrun"/>
          <w:rFonts w:ascii="Times New Roman" w:hAnsi="Times New Roman" w:cs="Times New Roman"/>
          <w:bCs/>
          <w:sz w:val="26"/>
          <w:szCs w:val="26"/>
          <w:lang w:val="kk-KZ"/>
        </w:rPr>
        <w:t>Вариацияларды педагогикалық дизайнның негізгі қағидаты ретінде қолдану</w:t>
      </w:r>
      <w:r w:rsidR="003317CC" w:rsidRPr="00DB065F">
        <w:rPr>
          <w:rStyle w:val="eop"/>
          <w:rFonts w:ascii="Times New Roman" w:hAnsi="Times New Roman" w:cs="Times New Roman"/>
          <w:bCs/>
          <w:sz w:val="26"/>
          <w:szCs w:val="26"/>
          <w:lang w:val="kk-KZ"/>
        </w:rPr>
        <w:t> </w:t>
      </w:r>
      <w:r w:rsidR="003317CC" w:rsidRPr="00DB065F">
        <w:rPr>
          <w:rStyle w:val="eop"/>
          <w:rFonts w:ascii="Times New Roman" w:hAnsi="Times New Roman" w:cs="Times New Roman"/>
          <w:sz w:val="26"/>
          <w:szCs w:val="26"/>
          <w:lang w:val="kk-KZ"/>
        </w:rPr>
        <w:t> </w:t>
      </w:r>
    </w:p>
    <w:p w14:paraId="70AB53EB" w14:textId="00910220" w:rsidR="00F32498" w:rsidRPr="00DB065F" w:rsidRDefault="00F32498" w:rsidP="00DB065F">
      <w:pPr>
        <w:pStyle w:val="a4"/>
        <w:jc w:val="both"/>
        <w:rPr>
          <w:rStyle w:val="eop"/>
          <w:rFonts w:ascii="Times New Roman" w:hAnsi="Times New Roman" w:cs="Times New Roman"/>
          <w:b/>
          <w:sz w:val="26"/>
          <w:szCs w:val="26"/>
          <w:lang w:val="kk-KZ"/>
        </w:rPr>
      </w:pPr>
      <w:r w:rsidRPr="00DB065F">
        <w:rPr>
          <w:rStyle w:val="eop"/>
          <w:rFonts w:ascii="Times New Roman" w:hAnsi="Times New Roman" w:cs="Times New Roman"/>
          <w:b/>
          <w:sz w:val="26"/>
          <w:szCs w:val="26"/>
          <w:lang w:val="kk-KZ"/>
        </w:rPr>
        <w:t>глоссарий:</w:t>
      </w:r>
    </w:p>
    <w:p w14:paraId="2D1F0B19" w14:textId="51D4CFE3" w:rsidR="00F32498" w:rsidRPr="00DB065F" w:rsidRDefault="00F32498" w:rsidP="00DB065F">
      <w:pPr>
        <w:pStyle w:val="a4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B065F">
        <w:rPr>
          <w:rStyle w:val="normaltextrun"/>
          <w:rFonts w:ascii="Times New Roman" w:hAnsi="Times New Roman" w:cs="Times New Roman"/>
          <w:b/>
          <w:color w:val="131313"/>
          <w:sz w:val="26"/>
          <w:szCs w:val="26"/>
          <w:lang w:val="kk-KZ"/>
        </w:rPr>
        <w:t>Гибрид</w:t>
      </w:r>
      <w:r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 xml:space="preserve"> (</w:t>
      </w:r>
      <w:r w:rsidRPr="00DB065F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  <w:lang w:val="kk-KZ"/>
        </w:rPr>
        <w:t>гибрид  (</w:t>
      </w:r>
      <w:hyperlink r:id="rId8" w:tooltip="Латын тілі" w:history="1">
        <w:r w:rsidRPr="00DB065F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  <w:lang w:val="kk-KZ"/>
          </w:rPr>
          <w:t>лат.</w:t>
        </w:r>
      </w:hyperlink>
      <w:r w:rsidRPr="00DB065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 </w:t>
      </w:r>
      <w:r w:rsidRPr="00DB065F">
        <w:rPr>
          <w:rFonts w:ascii="Times New Roman" w:hAnsi="Times New Roman" w:cs="Times New Roman"/>
          <w:i/>
          <w:iCs/>
          <w:color w:val="202122"/>
          <w:sz w:val="26"/>
          <w:szCs w:val="26"/>
          <w:shd w:val="clear" w:color="auto" w:fill="FFFFFF"/>
          <w:lang w:val="kk-KZ"/>
        </w:rPr>
        <w:t>hіbrіda </w:t>
      </w:r>
      <w:r w:rsidRPr="00DB065F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  <w:lang w:val="kk-KZ"/>
        </w:rPr>
        <w:t>— будан, қоспа)</w:t>
      </w:r>
    </w:p>
    <w:p w14:paraId="20F57E36" w14:textId="0BAE4835" w:rsidR="00F95FC4" w:rsidRPr="00DB065F" w:rsidRDefault="00F95FC4" w:rsidP="00DB065F">
      <w:pPr>
        <w:pStyle w:val="a4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B065F">
        <w:rPr>
          <w:rStyle w:val="normaltextrun"/>
          <w:rFonts w:ascii="Times New Roman" w:hAnsi="Times New Roman" w:cs="Times New Roman"/>
          <w:b/>
          <w:color w:val="131313"/>
          <w:sz w:val="26"/>
          <w:szCs w:val="26"/>
          <w:lang w:val="kk-KZ"/>
        </w:rPr>
        <w:t>Вариация</w:t>
      </w:r>
      <w:r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 xml:space="preserve"> </w:t>
      </w:r>
      <w:r w:rsidRPr="00DB065F">
        <w:rPr>
          <w:rStyle w:val="normaltextrun"/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</w:t>
      </w:r>
      <w:r w:rsidRPr="00DB065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(</w:t>
      </w:r>
      <w:hyperlink r:id="rId9" w:tooltip="Латын тілі" w:history="1">
        <w:r w:rsidRPr="00DB065F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  <w:lang w:val="kk-KZ"/>
          </w:rPr>
          <w:t>лат.</w:t>
        </w:r>
      </w:hyperlink>
      <w:r w:rsidRPr="00DB065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 </w:t>
      </w:r>
      <w:r w:rsidRPr="00DB065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FFFFF"/>
          <w:lang w:val="kk-KZ"/>
        </w:rPr>
        <w:t>variatio</w:t>
      </w:r>
      <w:r w:rsidRPr="00DB065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 — </w:t>
      </w:r>
      <w:hyperlink r:id="rId10" w:tooltip="Өзгеріс" w:history="1">
        <w:r w:rsidRPr="00DB065F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  <w:lang w:val="kk-KZ"/>
          </w:rPr>
          <w:t>өзгеріс</w:t>
        </w:r>
      </w:hyperlink>
      <w:r w:rsidRPr="00DB065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)</w:t>
      </w:r>
    </w:p>
    <w:p w14:paraId="6C381B58" w14:textId="6CAB1816" w:rsidR="00F32498" w:rsidRPr="00DB065F" w:rsidRDefault="00F32498" w:rsidP="00DB065F">
      <w:pPr>
        <w:pStyle w:val="a4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B065F">
        <w:rPr>
          <w:rStyle w:val="normaltextrun"/>
          <w:rFonts w:ascii="Times New Roman" w:hAnsi="Times New Roman" w:cs="Times New Roman"/>
          <w:b/>
          <w:sz w:val="26"/>
          <w:szCs w:val="26"/>
          <w:lang w:val="kk-KZ"/>
        </w:rPr>
        <w:t>Феноменологиялық</w:t>
      </w:r>
      <w:r w:rsidRPr="00DB065F">
        <w:rPr>
          <w:rStyle w:val="normaltextrun"/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Pr="00DB06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>(</w:t>
      </w:r>
      <w:r w:rsidRPr="00DB065F">
        <w:rPr>
          <w:rStyle w:val="w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>гр</w:t>
      </w:r>
      <w:r w:rsidRPr="00DB06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>.</w:t>
      </w:r>
      <w:r w:rsidRPr="00DB065F">
        <w:rPr>
          <w:rStyle w:val="w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>phainomenon</w:t>
      </w:r>
      <w:r w:rsidRPr="00DB06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> – </w:t>
      </w:r>
      <w:r w:rsidRPr="00DB065F">
        <w:rPr>
          <w:rStyle w:val="w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>құбылыс</w:t>
      </w:r>
      <w:r w:rsidRPr="00DB06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>+</w:t>
      </w:r>
      <w:r w:rsidRPr="00DB065F">
        <w:rPr>
          <w:rStyle w:val="w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>logos</w:t>
      </w:r>
      <w:r w:rsidRPr="00DB06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> – і</w:t>
      </w:r>
      <w:r w:rsidRPr="00DB065F">
        <w:rPr>
          <w:rStyle w:val="w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>л</w:t>
      </w:r>
      <w:r w:rsidRPr="00DB06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>і</w:t>
      </w:r>
      <w:r w:rsidRPr="00DB065F">
        <w:rPr>
          <w:rStyle w:val="w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>м</w:t>
      </w:r>
      <w:r w:rsidRPr="00DB06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>)</w:t>
      </w:r>
    </w:p>
    <w:p w14:paraId="677AD3C7" w14:textId="77777777" w:rsidR="00F32498" w:rsidRPr="00DB065F" w:rsidRDefault="00F32498" w:rsidP="00DB065F">
      <w:pPr>
        <w:pStyle w:val="a4"/>
        <w:jc w:val="both"/>
        <w:rPr>
          <w:rStyle w:val="eop"/>
          <w:rFonts w:ascii="Times New Roman" w:hAnsi="Times New Roman" w:cs="Times New Roman"/>
          <w:i/>
          <w:sz w:val="26"/>
          <w:szCs w:val="26"/>
          <w:lang w:val="kk-KZ"/>
        </w:rPr>
      </w:pPr>
      <w:r w:rsidRPr="00DB065F">
        <w:rPr>
          <w:rStyle w:val="normaltextrun"/>
          <w:rFonts w:ascii="Times New Roman" w:hAnsi="Times New Roman" w:cs="Times New Roman"/>
          <w:b/>
          <w:sz w:val="26"/>
          <w:szCs w:val="26"/>
          <w:lang w:val="kk-KZ"/>
        </w:rPr>
        <w:t>Феноменография.</w:t>
      </w:r>
      <w:r w:rsidRPr="00DB065F">
        <w:rPr>
          <w:rStyle w:val="normaltextrun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DB065F">
        <w:rPr>
          <w:rStyle w:val="eop"/>
          <w:rFonts w:ascii="Times New Roman" w:hAnsi="Times New Roman" w:cs="Times New Roman"/>
          <w:sz w:val="26"/>
          <w:szCs w:val="26"/>
          <w:lang w:val="kk-KZ"/>
        </w:rPr>
        <w:t xml:space="preserve"> Феноменографияны қолдану ең алдымен жоғары білімге жатады. Бастапқыда зерттеулер студенттердің мақалаларды оқу, дәрістерді қабылдау, эссе жазу, есептерді шешу тәжірибесіне назар аударды. Мысалы: </w:t>
      </w:r>
      <w:r w:rsidRPr="00DB065F">
        <w:rPr>
          <w:rStyle w:val="eop"/>
          <w:rFonts w:ascii="Times New Roman" w:hAnsi="Times New Roman" w:cs="Times New Roman"/>
          <w:i/>
          <w:sz w:val="26"/>
          <w:szCs w:val="26"/>
          <w:lang w:val="kk-KZ"/>
        </w:rPr>
        <w:t>Готенбург университетінде жүргізген алғашқы зерттеуі академиялық мақалаларды оқыған студенттерге мазмұнды түсінуге қатысты сұрақтар қойылды, мысалы: "мәтіннің қысқаша мазмұнын жеткізе аласыз ба?", "Әсіресе қиын не болды?", "Сіз оны қызықты деп санайсыз ба?”. Студенттердің жауаптары өңделді, нәтижесінде талдау үшін негіз дайындалды.</w:t>
      </w:r>
    </w:p>
    <w:p w14:paraId="0B46B154" w14:textId="6E1B6D6E" w:rsidR="00F32498" w:rsidRPr="00DB065F" w:rsidRDefault="00F32498" w:rsidP="00DB065F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DB065F">
        <w:rPr>
          <w:rStyle w:val="normaltextrun"/>
          <w:rFonts w:ascii="Times New Roman" w:hAnsi="Times New Roman" w:cs="Times New Roman"/>
          <w:b/>
          <w:bCs/>
          <w:color w:val="131313"/>
          <w:sz w:val="26"/>
          <w:szCs w:val="26"/>
          <w:lang w:val="kk-KZ"/>
        </w:rPr>
        <w:t xml:space="preserve">Педагогикалық дизайнның мақсаты </w:t>
      </w:r>
      <w:r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>— оқу нәтижелеріне қол жеткізу (</w:t>
      </w:r>
      <w:hyperlink r:id="rId11" w:tgtFrame="_blank" w:history="1">
        <w:r w:rsidRPr="00DB065F">
          <w:rPr>
            <w:rStyle w:val="normaltextrun"/>
            <w:rFonts w:ascii="Times New Roman" w:hAnsi="Times New Roman" w:cs="Times New Roman"/>
            <w:i/>
            <w:iCs/>
            <w:color w:val="000000"/>
            <w:sz w:val="26"/>
            <w:szCs w:val="26"/>
            <w:shd w:val="clear" w:color="auto" w:fill="E1E3E6"/>
            <w:lang w:val="kk-KZ"/>
          </w:rPr>
          <w:t>learning outcomes</w:t>
        </w:r>
      </w:hyperlink>
      <w:r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>) және білімнің тәжірибе жүзінде қолданылуы. Педагогикалық дизайн педагогика және андрагогика (</w:t>
      </w:r>
      <w:hyperlink r:id="rId12" w:tgtFrame="_blank" w:history="1">
        <w:r w:rsidRPr="00DB065F">
          <w:rPr>
            <w:rStyle w:val="normaltextrun"/>
            <w:rFonts w:ascii="Times New Roman" w:hAnsi="Times New Roman" w:cs="Times New Roman"/>
            <w:i/>
            <w:iCs/>
            <w:color w:val="000000"/>
            <w:sz w:val="26"/>
            <w:szCs w:val="26"/>
            <w:shd w:val="clear" w:color="auto" w:fill="E1E3E6"/>
            <w:lang w:val="kk-KZ"/>
          </w:rPr>
          <w:t>andragogy</w:t>
        </w:r>
      </w:hyperlink>
      <w:r w:rsidRPr="00DB065F">
        <w:rPr>
          <w:rStyle w:val="normaltextrun"/>
          <w:rFonts w:ascii="Times New Roman" w:hAnsi="Times New Roman" w:cs="Times New Roman"/>
          <w:color w:val="131313"/>
          <w:sz w:val="26"/>
          <w:szCs w:val="26"/>
          <w:lang w:val="kk-KZ"/>
        </w:rPr>
        <w:t>) (ересектерді оқыту ғылымы) сияқты білім салаларымен тығыз байланысты.</w:t>
      </w:r>
      <w:r w:rsidRPr="00DB065F">
        <w:rPr>
          <w:rStyle w:val="eop"/>
          <w:rFonts w:ascii="Times New Roman" w:hAnsi="Times New Roman" w:cs="Times New Roman"/>
          <w:color w:val="131313"/>
          <w:sz w:val="26"/>
          <w:szCs w:val="26"/>
          <w:lang w:val="kk-KZ"/>
        </w:rPr>
        <w:t> </w:t>
      </w:r>
    </w:p>
    <w:p w14:paraId="112FFF97" w14:textId="6D6324C1" w:rsidR="00791CCC" w:rsidRPr="00DB065F" w:rsidRDefault="00000000" w:rsidP="00DB065F">
      <w:pPr>
        <w:pStyle w:val="a4"/>
        <w:jc w:val="both"/>
        <w:rPr>
          <w:rStyle w:val="eop"/>
          <w:rFonts w:ascii="Times New Roman" w:hAnsi="Times New Roman" w:cs="Times New Roman"/>
          <w:sz w:val="26"/>
          <w:szCs w:val="26"/>
          <w:lang w:val="kk-KZ"/>
        </w:rPr>
      </w:pPr>
      <w:hyperlink r:id="rId13" w:tgtFrame="_blank" w:history="1">
        <w:r w:rsidR="00F32498" w:rsidRPr="00DB065F">
          <w:rPr>
            <w:rStyle w:val="normaltextrun"/>
            <w:rFonts w:ascii="Times New Roman" w:hAnsi="Times New Roman" w:cs="Times New Roman"/>
            <w:color w:val="000000"/>
            <w:sz w:val="26"/>
            <w:szCs w:val="26"/>
            <w:u w:val="single"/>
            <w:shd w:val="clear" w:color="auto" w:fill="E1E3E6"/>
            <w:lang w:val="kk-KZ"/>
          </w:rPr>
          <w:t>https://sberuniversity.ru/edutech-club/glossary/910/</w:t>
        </w:r>
      </w:hyperlink>
    </w:p>
    <w:sectPr w:rsidR="00791CCC" w:rsidRPr="00DB065F" w:rsidSect="00F32498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7E58"/>
    <w:multiLevelType w:val="multilevel"/>
    <w:tmpl w:val="7C426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7557C"/>
    <w:multiLevelType w:val="multilevel"/>
    <w:tmpl w:val="6568BB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25741"/>
    <w:multiLevelType w:val="multilevel"/>
    <w:tmpl w:val="2814F9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34DFD"/>
    <w:multiLevelType w:val="multilevel"/>
    <w:tmpl w:val="72E64C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8C4D5E"/>
    <w:multiLevelType w:val="multilevel"/>
    <w:tmpl w:val="C750F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4B7806"/>
    <w:multiLevelType w:val="hybridMultilevel"/>
    <w:tmpl w:val="60FE7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333E3"/>
    <w:multiLevelType w:val="multilevel"/>
    <w:tmpl w:val="A0D0B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91731A"/>
    <w:multiLevelType w:val="multilevel"/>
    <w:tmpl w:val="04EA03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 w15:restartNumberingAfterBreak="0">
    <w:nsid w:val="41021C13"/>
    <w:multiLevelType w:val="multilevel"/>
    <w:tmpl w:val="7A348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0D55E7"/>
    <w:multiLevelType w:val="multilevel"/>
    <w:tmpl w:val="7CE020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7C5235"/>
    <w:multiLevelType w:val="multilevel"/>
    <w:tmpl w:val="F6B89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0A082F"/>
    <w:multiLevelType w:val="hybridMultilevel"/>
    <w:tmpl w:val="60FE7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478A1"/>
    <w:multiLevelType w:val="multilevel"/>
    <w:tmpl w:val="2ECCC5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5E266E"/>
    <w:multiLevelType w:val="multilevel"/>
    <w:tmpl w:val="018A58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9F2C22"/>
    <w:multiLevelType w:val="multilevel"/>
    <w:tmpl w:val="7FBE21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8121765">
    <w:abstractNumId w:val="7"/>
  </w:num>
  <w:num w:numId="2" w16cid:durableId="1779569975">
    <w:abstractNumId w:val="1"/>
  </w:num>
  <w:num w:numId="3" w16cid:durableId="765686156">
    <w:abstractNumId w:val="4"/>
  </w:num>
  <w:num w:numId="4" w16cid:durableId="837043480">
    <w:abstractNumId w:val="6"/>
  </w:num>
  <w:num w:numId="5" w16cid:durableId="1869416404">
    <w:abstractNumId w:val="0"/>
  </w:num>
  <w:num w:numId="6" w16cid:durableId="894853132">
    <w:abstractNumId w:val="10"/>
  </w:num>
  <w:num w:numId="7" w16cid:durableId="94134642">
    <w:abstractNumId w:val="12"/>
  </w:num>
  <w:num w:numId="8" w16cid:durableId="291794323">
    <w:abstractNumId w:val="14"/>
  </w:num>
  <w:num w:numId="9" w16cid:durableId="956444500">
    <w:abstractNumId w:val="13"/>
  </w:num>
  <w:num w:numId="10" w16cid:durableId="31998438">
    <w:abstractNumId w:val="8"/>
  </w:num>
  <w:num w:numId="11" w16cid:durableId="1255631738">
    <w:abstractNumId w:val="3"/>
  </w:num>
  <w:num w:numId="12" w16cid:durableId="1463961048">
    <w:abstractNumId w:val="9"/>
  </w:num>
  <w:num w:numId="13" w16cid:durableId="110444233">
    <w:abstractNumId w:val="2"/>
  </w:num>
  <w:num w:numId="14" w16cid:durableId="462773413">
    <w:abstractNumId w:val="11"/>
  </w:num>
  <w:num w:numId="15" w16cid:durableId="1846624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7CC"/>
    <w:rsid w:val="000022D6"/>
    <w:rsid w:val="00312BCA"/>
    <w:rsid w:val="003317CC"/>
    <w:rsid w:val="00336651"/>
    <w:rsid w:val="004A001C"/>
    <w:rsid w:val="005F1AA0"/>
    <w:rsid w:val="007213FD"/>
    <w:rsid w:val="00791CCC"/>
    <w:rsid w:val="00871EDA"/>
    <w:rsid w:val="00A561A5"/>
    <w:rsid w:val="00C03B5C"/>
    <w:rsid w:val="00DB065F"/>
    <w:rsid w:val="00EE6982"/>
    <w:rsid w:val="00EF1E0D"/>
    <w:rsid w:val="00F32498"/>
    <w:rsid w:val="00F953AB"/>
    <w:rsid w:val="00F9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2CF4"/>
  <w15:chartTrackingRefBased/>
  <w15:docId w15:val="{3D168AE0-D579-4FC5-9490-A9307CD5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3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317CC"/>
  </w:style>
  <w:style w:type="character" w:customStyle="1" w:styleId="eop">
    <w:name w:val="eop"/>
    <w:basedOn w:val="a0"/>
    <w:rsid w:val="003317CC"/>
  </w:style>
  <w:style w:type="character" w:customStyle="1" w:styleId="spellingerror">
    <w:name w:val="spellingerror"/>
    <w:basedOn w:val="a0"/>
    <w:rsid w:val="003317CC"/>
  </w:style>
  <w:style w:type="character" w:styleId="a3">
    <w:name w:val="Hyperlink"/>
    <w:basedOn w:val="a0"/>
    <w:uiPriority w:val="99"/>
    <w:semiHidden/>
    <w:unhideWhenUsed/>
    <w:rsid w:val="00F953AB"/>
    <w:rPr>
      <w:color w:val="0000FF"/>
      <w:u w:val="single"/>
    </w:rPr>
  </w:style>
  <w:style w:type="character" w:customStyle="1" w:styleId="w">
    <w:name w:val="w"/>
    <w:basedOn w:val="a0"/>
    <w:rsid w:val="00EE6982"/>
  </w:style>
  <w:style w:type="paragraph" w:styleId="a4">
    <w:name w:val="No Spacing"/>
    <w:uiPriority w:val="1"/>
    <w:qFormat/>
    <w:rsid w:val="00DB06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6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B%D0%B0%D1%82%D1%8B%D0%BD_%D1%82%D1%96%D0%BB%D1%96" TargetMode="External"/><Relationship Id="rId13" Type="http://schemas.openxmlformats.org/officeDocument/2006/relationships/hyperlink" Target="https://sberuniversity.ru/edutech-club/glossary/91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beruniversity.ru/edutech-club/glossary/946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beruniversity.ru/edutech-club/glossary/906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kk.wikipedia.org/wiki/%D3%A8%D0%B7%D0%B3%D0%B5%D1%80%D1%96%D1%8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kk.wikipedia.org/wiki/%D0%9B%D0%B0%D1%82%D1%8B%D0%BD_%D1%82%D1%96%D0%BB%D1%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0430FB478D774A8AD34401E6504E40" ma:contentTypeVersion="6" ma:contentTypeDescription="Создание документа." ma:contentTypeScope="" ma:versionID="589539020553603626531d91a7bac3eb">
  <xsd:schema xmlns:xsd="http://www.w3.org/2001/XMLSchema" xmlns:xs="http://www.w3.org/2001/XMLSchema" xmlns:p="http://schemas.microsoft.com/office/2006/metadata/properties" xmlns:ns2="1ed6a77a-e10b-4d05-8d56-29cf59b31ff5" xmlns:ns3="5474eb8f-56f4-4a07-a7a9-7a6c9d79aea8" targetNamespace="http://schemas.microsoft.com/office/2006/metadata/properties" ma:root="true" ma:fieldsID="caec5a8daa4dceb1d31c257ce225cdc7" ns2:_="" ns3:_="">
    <xsd:import namespace="1ed6a77a-e10b-4d05-8d56-29cf59b31ff5"/>
    <xsd:import namespace="5474eb8f-56f4-4a07-a7a9-7a6c9d79a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6a77a-e10b-4d05-8d56-29cf59b31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4eb8f-56f4-4a07-a7a9-7a6c9d79a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334E9-9D9B-4750-8557-60ED882031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DA4753-163F-46C6-8F5A-A24F532D2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6a77a-e10b-4d05-8d56-29cf59b31ff5"/>
    <ds:schemaRef ds:uri="5474eb8f-56f4-4a07-a7a9-7a6c9d79a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989E6-3771-4690-A5D0-B96789F3D1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Джайдакпаева Джалия</dc:creator>
  <cp:keywords/>
  <dc:description/>
  <cp:lastModifiedBy>Amanova</cp:lastModifiedBy>
  <cp:revision>12</cp:revision>
  <cp:lastPrinted>2023-04-05T06:45:00Z</cp:lastPrinted>
  <dcterms:created xsi:type="dcterms:W3CDTF">2023-01-15T08:04:00Z</dcterms:created>
  <dcterms:modified xsi:type="dcterms:W3CDTF">2023-04-05T06:45:00Z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0x010100410430FB478D774A8AD34401E6504E40</vt:lpwstr>
  </property>
</Properties>
</file>